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E58" w:rsidRPr="000A399A" w:rsidRDefault="00680E58" w:rsidP="00680E58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Основные понятия математической статистики</w:t>
      </w:r>
    </w:p>
    <w:p w:rsidR="00680E58" w:rsidRPr="000A399A" w:rsidRDefault="00680E58" w:rsidP="00680E58">
      <w:pPr>
        <w:ind w:firstLine="567"/>
        <w:jc w:val="both"/>
        <w:rPr>
          <w:b/>
          <w:i/>
          <w:sz w:val="22"/>
          <w:szCs w:val="22"/>
        </w:rPr>
      </w:pPr>
    </w:p>
    <w:p w:rsidR="00680E58" w:rsidRPr="000A399A" w:rsidRDefault="00680E58" w:rsidP="00680E58">
      <w:pPr>
        <w:pStyle w:val="21"/>
        <w:spacing w:line="240" w:lineRule="auto"/>
        <w:rPr>
          <w:sz w:val="22"/>
          <w:szCs w:val="22"/>
        </w:rPr>
      </w:pPr>
      <w:r w:rsidRPr="000A399A">
        <w:rPr>
          <w:sz w:val="22"/>
          <w:szCs w:val="22"/>
        </w:rPr>
        <w:t xml:space="preserve">Обучающийся должен </w:t>
      </w:r>
      <w:r w:rsidRPr="000A399A">
        <w:rPr>
          <w:b/>
          <w:sz w:val="22"/>
          <w:szCs w:val="22"/>
        </w:rPr>
        <w:t>знать:</w:t>
      </w:r>
    </w:p>
    <w:p w:rsidR="00680E58" w:rsidRPr="000A399A" w:rsidRDefault="00680E58" w:rsidP="00680E58">
      <w:pPr>
        <w:pStyle w:val="21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0A399A">
        <w:rPr>
          <w:sz w:val="22"/>
          <w:szCs w:val="22"/>
        </w:rPr>
        <w:t>значение математики в профессиональной деятельности и при освоении ППССЗ;</w:t>
      </w:r>
    </w:p>
    <w:p w:rsidR="00680E58" w:rsidRPr="000A399A" w:rsidRDefault="00680E58" w:rsidP="00680E58">
      <w:pPr>
        <w:pStyle w:val="21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0A399A">
        <w:rPr>
          <w:sz w:val="22"/>
          <w:szCs w:val="22"/>
        </w:rPr>
        <w:t>основные математические методы решения прикладных задач в области профессиональной деятельности;</w:t>
      </w:r>
    </w:p>
    <w:p w:rsidR="00680E58" w:rsidRPr="000A399A" w:rsidRDefault="00680E58" w:rsidP="00680E58">
      <w:pPr>
        <w:pStyle w:val="21"/>
        <w:numPr>
          <w:ilvl w:val="0"/>
          <w:numId w:val="1"/>
        </w:numPr>
        <w:spacing w:after="0" w:line="240" w:lineRule="auto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основные понятия и методы теории вероятностей и математической статистики.</w:t>
      </w:r>
    </w:p>
    <w:p w:rsidR="00680E58" w:rsidRPr="000A399A" w:rsidRDefault="00680E58" w:rsidP="00680E58">
      <w:pPr>
        <w:pStyle w:val="21"/>
        <w:spacing w:after="0" w:line="240" w:lineRule="auto"/>
        <w:rPr>
          <w:sz w:val="22"/>
          <w:szCs w:val="22"/>
        </w:rPr>
      </w:pPr>
      <w:r w:rsidRPr="000A399A">
        <w:rPr>
          <w:sz w:val="22"/>
          <w:szCs w:val="22"/>
        </w:rPr>
        <w:t xml:space="preserve">Обучающийся должен </w:t>
      </w:r>
      <w:r w:rsidRPr="000A399A">
        <w:rPr>
          <w:b/>
          <w:sz w:val="22"/>
          <w:szCs w:val="22"/>
        </w:rPr>
        <w:t>уметь:</w:t>
      </w:r>
    </w:p>
    <w:p w:rsidR="00680E58" w:rsidRPr="000A399A" w:rsidRDefault="00680E58" w:rsidP="00680E58">
      <w:pPr>
        <w:numPr>
          <w:ilvl w:val="0"/>
          <w:numId w:val="1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решать прикладные задачи в области профессиональной деятельности</w:t>
      </w:r>
    </w:p>
    <w:p w:rsidR="00680E58" w:rsidRPr="000A399A" w:rsidRDefault="00680E58" w:rsidP="00680E58">
      <w:pPr>
        <w:ind w:firstLine="567"/>
        <w:jc w:val="both"/>
        <w:rPr>
          <w:b/>
          <w:sz w:val="22"/>
          <w:szCs w:val="22"/>
        </w:rPr>
      </w:pPr>
    </w:p>
    <w:p w:rsidR="00680E58" w:rsidRPr="000A399A" w:rsidRDefault="00680E58" w:rsidP="00680E58">
      <w:pPr>
        <w:ind w:firstLine="567"/>
        <w:jc w:val="both"/>
        <w:rPr>
          <w:b/>
          <w:i/>
          <w:sz w:val="22"/>
          <w:szCs w:val="22"/>
        </w:rPr>
      </w:pPr>
      <w:r w:rsidRPr="000A399A">
        <w:rPr>
          <w:b/>
          <w:sz w:val="22"/>
          <w:szCs w:val="22"/>
        </w:rPr>
        <w:t>Краткое содержание теоретического материала</w:t>
      </w:r>
    </w:p>
    <w:p w:rsidR="00680E58" w:rsidRPr="000A399A" w:rsidRDefault="00680E58" w:rsidP="00680E58">
      <w:pPr>
        <w:ind w:firstLine="567"/>
        <w:jc w:val="both"/>
        <w:rPr>
          <w:b/>
          <w:i/>
          <w:sz w:val="22"/>
          <w:szCs w:val="22"/>
        </w:rPr>
      </w:pPr>
    </w:p>
    <w:p w:rsidR="00680E58" w:rsidRDefault="00680E58" w:rsidP="00680E58">
      <w:pPr>
        <w:ind w:firstLine="567"/>
        <w:jc w:val="both"/>
        <w:rPr>
          <w:sz w:val="22"/>
          <w:szCs w:val="22"/>
        </w:rPr>
      </w:pPr>
      <w:r w:rsidRPr="002858DC">
        <w:rPr>
          <w:sz w:val="22"/>
          <w:szCs w:val="22"/>
        </w:rPr>
        <w:t>Поиск новых методов диагностики и лечения, выбор наилучшего из уже принятых – везде статистические соображения играют не последнюю роль. Чтобы принять полноправное участие в обсуждении этих вопросов, медицинский работник должен быть знаком с принципами и основными методами статистики.</w:t>
      </w:r>
    </w:p>
    <w:p w:rsidR="00680E58" w:rsidRPr="000A399A" w:rsidRDefault="00680E58" w:rsidP="00680E58">
      <w:pPr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Исходным материалом для любого статистического исследования являются статистические данные. На основании этих данных можно сделать научно обоснованные выводы. Для этого статистические данные должны быть предварительно систематизированы и обработаны.</w:t>
      </w:r>
    </w:p>
    <w:p w:rsidR="00680E58" w:rsidRPr="000A399A" w:rsidRDefault="00680E58" w:rsidP="00680E58">
      <w:pPr>
        <w:pStyle w:val="21"/>
        <w:spacing w:line="240" w:lineRule="auto"/>
        <w:ind w:left="0" w:firstLine="567"/>
        <w:jc w:val="both"/>
        <w:rPr>
          <w:sz w:val="22"/>
          <w:szCs w:val="22"/>
        </w:rPr>
      </w:pPr>
      <w:r w:rsidRPr="000A399A">
        <w:rPr>
          <w:i/>
          <w:sz w:val="22"/>
          <w:szCs w:val="22"/>
        </w:rPr>
        <w:t>Генеральная совокупность</w:t>
      </w:r>
      <w:r w:rsidRPr="000A399A">
        <w:rPr>
          <w:sz w:val="22"/>
          <w:szCs w:val="22"/>
        </w:rPr>
        <w:t xml:space="preserve"> – это совокупность всех изучаемых объектов, из которых производится выборка.</w:t>
      </w:r>
    </w:p>
    <w:p w:rsidR="00680E58" w:rsidRPr="000A399A" w:rsidRDefault="00680E58" w:rsidP="00680E58">
      <w:pPr>
        <w:ind w:firstLine="567"/>
        <w:jc w:val="both"/>
        <w:rPr>
          <w:sz w:val="22"/>
          <w:szCs w:val="22"/>
        </w:rPr>
      </w:pPr>
      <w:r w:rsidRPr="000A399A">
        <w:rPr>
          <w:i/>
          <w:sz w:val="22"/>
          <w:szCs w:val="22"/>
        </w:rPr>
        <w:t>Сплошное обследование</w:t>
      </w:r>
      <w:r w:rsidRPr="000A399A">
        <w:rPr>
          <w:sz w:val="22"/>
          <w:szCs w:val="22"/>
        </w:rPr>
        <w:t xml:space="preserve"> – это изучение каждого объекта совокупности</w:t>
      </w:r>
    </w:p>
    <w:p w:rsidR="00680E58" w:rsidRPr="000A399A" w:rsidRDefault="00680E58" w:rsidP="00680E58">
      <w:pPr>
        <w:pStyle w:val="21"/>
        <w:spacing w:line="240" w:lineRule="auto"/>
        <w:ind w:left="0" w:firstLine="567"/>
        <w:jc w:val="both"/>
        <w:rPr>
          <w:sz w:val="22"/>
          <w:szCs w:val="22"/>
        </w:rPr>
      </w:pPr>
      <w:r w:rsidRPr="000A399A">
        <w:rPr>
          <w:i/>
          <w:sz w:val="22"/>
          <w:szCs w:val="22"/>
        </w:rPr>
        <w:t>Выборочная совокупность</w:t>
      </w:r>
      <w:r w:rsidRPr="000A399A">
        <w:rPr>
          <w:sz w:val="22"/>
          <w:szCs w:val="22"/>
        </w:rPr>
        <w:t xml:space="preserve"> – это совокупность случайно отобранных объектов.</w:t>
      </w:r>
    </w:p>
    <w:p w:rsidR="00680E58" w:rsidRDefault="00680E58" w:rsidP="00680E58">
      <w:pPr>
        <w:pStyle w:val="21"/>
        <w:spacing w:line="240" w:lineRule="auto"/>
        <w:ind w:left="0" w:firstLine="567"/>
        <w:jc w:val="both"/>
        <w:rPr>
          <w:sz w:val="22"/>
          <w:szCs w:val="22"/>
        </w:rPr>
      </w:pPr>
      <w:r w:rsidRPr="000A399A">
        <w:rPr>
          <w:i/>
          <w:sz w:val="22"/>
          <w:szCs w:val="22"/>
        </w:rPr>
        <w:t>Объем выборки</w:t>
      </w:r>
      <w:r w:rsidRPr="000A399A">
        <w:rPr>
          <w:sz w:val="22"/>
          <w:szCs w:val="22"/>
        </w:rPr>
        <w:t xml:space="preserve">  - это число объектов совокупности  </w:t>
      </w:r>
    </w:p>
    <w:p w:rsidR="00680E58" w:rsidRPr="006B00EE" w:rsidRDefault="00680E58" w:rsidP="00680E58">
      <w:pPr>
        <w:ind w:firstLine="567"/>
        <w:jc w:val="both"/>
        <w:rPr>
          <w:color w:val="000000"/>
          <w:sz w:val="22"/>
          <w:szCs w:val="22"/>
        </w:rPr>
      </w:pPr>
      <w:r w:rsidRPr="006B00EE">
        <w:rPr>
          <w:color w:val="000000"/>
          <w:sz w:val="22"/>
          <w:szCs w:val="22"/>
        </w:rPr>
        <w:t xml:space="preserve">При составлении выборки можно поступать двумя способами: после того как объект отобран и над ним произведено наблюдение, он может быть возвращен либо не возвращен в генеральную совокупность. В соответствии со сказанным выборки подразделяют </w:t>
      </w:r>
      <w:proofErr w:type="gramStart"/>
      <w:r w:rsidRPr="006B00EE">
        <w:rPr>
          <w:color w:val="000000"/>
          <w:sz w:val="22"/>
          <w:szCs w:val="22"/>
        </w:rPr>
        <w:t>на</w:t>
      </w:r>
      <w:proofErr w:type="gramEnd"/>
      <w:r>
        <w:rPr>
          <w:color w:val="000000"/>
          <w:sz w:val="22"/>
          <w:szCs w:val="22"/>
        </w:rPr>
        <w:t xml:space="preserve"> </w:t>
      </w:r>
      <w:r w:rsidRPr="00DD26F8">
        <w:rPr>
          <w:bCs/>
          <w:i/>
          <w:iCs/>
          <w:color w:val="000000"/>
          <w:sz w:val="22"/>
          <w:szCs w:val="22"/>
        </w:rPr>
        <w:t xml:space="preserve">повторные </w:t>
      </w:r>
      <w:r w:rsidRPr="006B00EE">
        <w:rPr>
          <w:color w:val="000000"/>
          <w:sz w:val="22"/>
          <w:szCs w:val="22"/>
        </w:rPr>
        <w:t>и</w:t>
      </w:r>
      <w:r>
        <w:rPr>
          <w:color w:val="000000"/>
          <w:sz w:val="22"/>
          <w:szCs w:val="22"/>
        </w:rPr>
        <w:t xml:space="preserve"> </w:t>
      </w:r>
      <w:r w:rsidRPr="00DD26F8">
        <w:rPr>
          <w:bCs/>
          <w:i/>
          <w:iCs/>
          <w:color w:val="000000"/>
          <w:sz w:val="22"/>
          <w:szCs w:val="22"/>
        </w:rPr>
        <w:t>бесповторные</w:t>
      </w:r>
      <w:r w:rsidRPr="006B00EE">
        <w:rPr>
          <w:color w:val="000000"/>
          <w:sz w:val="22"/>
          <w:szCs w:val="22"/>
        </w:rPr>
        <w:t>.</w:t>
      </w:r>
    </w:p>
    <w:p w:rsidR="00680E58" w:rsidRPr="006B00EE" w:rsidRDefault="00680E58" w:rsidP="00680E58">
      <w:pPr>
        <w:ind w:firstLine="567"/>
        <w:jc w:val="both"/>
        <w:rPr>
          <w:color w:val="000000"/>
          <w:sz w:val="22"/>
          <w:szCs w:val="22"/>
        </w:rPr>
      </w:pPr>
      <w:bookmarkStart w:id="0" w:name="spsb_p"/>
      <w:r w:rsidRPr="00DD26F8">
        <w:rPr>
          <w:bCs/>
          <w:i/>
          <w:iCs/>
          <w:color w:val="000000"/>
          <w:sz w:val="22"/>
          <w:szCs w:val="22"/>
        </w:rPr>
        <w:t>Повторной</w:t>
      </w:r>
      <w:bookmarkEnd w:id="0"/>
      <w:r>
        <w:rPr>
          <w:b/>
          <w:bCs/>
          <w:iCs/>
          <w:color w:val="000000"/>
          <w:sz w:val="22"/>
          <w:szCs w:val="22"/>
        </w:rPr>
        <w:t xml:space="preserve"> </w:t>
      </w:r>
      <w:r w:rsidRPr="006B00EE">
        <w:rPr>
          <w:color w:val="000000"/>
          <w:sz w:val="22"/>
          <w:szCs w:val="22"/>
        </w:rPr>
        <w:t>называют выборку, при которой отобранный объект (перед отбором следующего) возвращается в генеральную совокупность.</w:t>
      </w:r>
    </w:p>
    <w:p w:rsidR="00680E58" w:rsidRPr="006B00EE" w:rsidRDefault="00680E58" w:rsidP="00680E58">
      <w:pPr>
        <w:ind w:firstLine="567"/>
        <w:jc w:val="both"/>
        <w:rPr>
          <w:color w:val="000000"/>
          <w:sz w:val="22"/>
          <w:szCs w:val="22"/>
        </w:rPr>
      </w:pPr>
      <w:bookmarkStart w:id="1" w:name="spsb_b"/>
      <w:r w:rsidRPr="00DD26F8">
        <w:rPr>
          <w:bCs/>
          <w:i/>
          <w:iCs/>
          <w:color w:val="000000"/>
          <w:sz w:val="22"/>
          <w:szCs w:val="22"/>
        </w:rPr>
        <w:t>Бесповторной</w:t>
      </w:r>
      <w:bookmarkEnd w:id="1"/>
      <w:r>
        <w:rPr>
          <w:b/>
          <w:bCs/>
          <w:iCs/>
          <w:color w:val="000000"/>
          <w:sz w:val="22"/>
          <w:szCs w:val="22"/>
        </w:rPr>
        <w:t xml:space="preserve"> </w:t>
      </w:r>
      <w:r w:rsidRPr="006B00EE">
        <w:rPr>
          <w:color w:val="000000"/>
          <w:sz w:val="22"/>
          <w:szCs w:val="22"/>
        </w:rPr>
        <w:t>называют выборку, при которой отобранный объект в генеральную совокупность не возвращается.</w:t>
      </w:r>
    </w:p>
    <w:p w:rsidR="00680E58" w:rsidRPr="006B00EE" w:rsidRDefault="00680E58" w:rsidP="00680E58">
      <w:pPr>
        <w:ind w:firstLine="567"/>
        <w:jc w:val="both"/>
        <w:rPr>
          <w:color w:val="000000"/>
          <w:sz w:val="22"/>
          <w:szCs w:val="22"/>
        </w:rPr>
      </w:pPr>
      <w:r w:rsidRPr="006B00EE">
        <w:rPr>
          <w:color w:val="000000"/>
          <w:sz w:val="22"/>
          <w:szCs w:val="22"/>
        </w:rPr>
        <w:t>На практике обычно пользуются бесповторным случайным отбором.</w:t>
      </w:r>
    </w:p>
    <w:p w:rsidR="00680E58" w:rsidRPr="006B00EE" w:rsidRDefault="00680E58" w:rsidP="00680E58">
      <w:pPr>
        <w:ind w:firstLine="567"/>
        <w:jc w:val="both"/>
        <w:rPr>
          <w:b/>
          <w:bCs/>
          <w:iCs/>
          <w:color w:val="000000"/>
          <w:sz w:val="22"/>
          <w:szCs w:val="22"/>
        </w:rPr>
      </w:pPr>
      <w:r w:rsidRPr="006B00EE">
        <w:rPr>
          <w:color w:val="000000"/>
          <w:sz w:val="22"/>
          <w:szCs w:val="22"/>
        </w:rPr>
        <w:t xml:space="preserve">Для того чтобы по данным выборки можно было достаточно уверенно судить об интересующем признаке генеральной совокупности, необходимо, чтобы объекты выборки правильно его представляли (выборка должна правильно представлять пропорции генеральной совокупности) - выборка должна быть </w:t>
      </w:r>
      <w:r w:rsidRPr="00DD26F8">
        <w:rPr>
          <w:bCs/>
          <w:i/>
          <w:iCs/>
          <w:color w:val="000000"/>
          <w:sz w:val="22"/>
          <w:szCs w:val="22"/>
        </w:rPr>
        <w:t>репрезентативной (представительной)</w:t>
      </w:r>
      <w:r w:rsidRPr="00DD26F8">
        <w:rPr>
          <w:i/>
          <w:color w:val="000000"/>
          <w:sz w:val="22"/>
          <w:szCs w:val="22"/>
        </w:rPr>
        <w:t>.</w:t>
      </w:r>
    </w:p>
    <w:p w:rsidR="00680E58" w:rsidRPr="006B00EE" w:rsidRDefault="00680E58" w:rsidP="00680E58">
      <w:pPr>
        <w:ind w:firstLine="567"/>
        <w:jc w:val="both"/>
        <w:rPr>
          <w:color w:val="000000"/>
          <w:sz w:val="22"/>
          <w:szCs w:val="22"/>
        </w:rPr>
      </w:pPr>
      <w:r w:rsidRPr="006B00EE">
        <w:rPr>
          <w:color w:val="000000"/>
          <w:sz w:val="22"/>
          <w:szCs w:val="22"/>
        </w:rPr>
        <w:t>Выборка будет</w:t>
      </w:r>
      <w:r>
        <w:rPr>
          <w:color w:val="000000"/>
          <w:sz w:val="22"/>
          <w:szCs w:val="22"/>
        </w:rPr>
        <w:t xml:space="preserve"> </w:t>
      </w:r>
      <w:r w:rsidRPr="00DD26F8">
        <w:rPr>
          <w:bCs/>
          <w:i/>
          <w:iCs/>
          <w:color w:val="000000"/>
          <w:sz w:val="22"/>
          <w:szCs w:val="22"/>
        </w:rPr>
        <w:t>репрезентативной</w:t>
      </w:r>
      <w:r w:rsidRPr="006B00EE">
        <w:rPr>
          <w:color w:val="000000"/>
          <w:sz w:val="22"/>
          <w:szCs w:val="22"/>
        </w:rPr>
        <w:t>, если:</w:t>
      </w:r>
    </w:p>
    <w:p w:rsidR="00680E58" w:rsidRPr="006B00EE" w:rsidRDefault="00680E58" w:rsidP="00680E58">
      <w:pPr>
        <w:numPr>
          <w:ilvl w:val="0"/>
          <w:numId w:val="3"/>
        </w:numPr>
        <w:jc w:val="both"/>
        <w:rPr>
          <w:color w:val="000000"/>
          <w:sz w:val="22"/>
          <w:szCs w:val="22"/>
        </w:rPr>
      </w:pPr>
      <w:r w:rsidRPr="006B00EE">
        <w:rPr>
          <w:color w:val="000000"/>
          <w:sz w:val="22"/>
          <w:szCs w:val="22"/>
        </w:rPr>
        <w:t>каждый объект выборки</w:t>
      </w:r>
      <w:r>
        <w:rPr>
          <w:color w:val="000000"/>
          <w:sz w:val="22"/>
          <w:szCs w:val="22"/>
        </w:rPr>
        <w:t xml:space="preserve"> </w:t>
      </w:r>
      <w:r w:rsidRPr="00DD26F8">
        <w:rPr>
          <w:bCs/>
          <w:i/>
          <w:iCs/>
          <w:color w:val="000000"/>
          <w:sz w:val="22"/>
          <w:szCs w:val="22"/>
        </w:rPr>
        <w:t>отобран случайно</w:t>
      </w:r>
      <w:r>
        <w:rPr>
          <w:b/>
          <w:bCs/>
          <w:iCs/>
          <w:color w:val="000000"/>
          <w:sz w:val="22"/>
          <w:szCs w:val="22"/>
        </w:rPr>
        <w:t xml:space="preserve"> </w:t>
      </w:r>
      <w:r w:rsidRPr="006B00EE">
        <w:rPr>
          <w:color w:val="000000"/>
          <w:sz w:val="22"/>
          <w:szCs w:val="22"/>
        </w:rPr>
        <w:t>из генеральной совокупности;</w:t>
      </w:r>
    </w:p>
    <w:p w:rsidR="00680E58" w:rsidRPr="006B00EE" w:rsidRDefault="00680E58" w:rsidP="00680E58">
      <w:pPr>
        <w:numPr>
          <w:ilvl w:val="0"/>
          <w:numId w:val="3"/>
        </w:numPr>
        <w:jc w:val="both"/>
        <w:rPr>
          <w:color w:val="000000"/>
          <w:sz w:val="22"/>
          <w:szCs w:val="22"/>
        </w:rPr>
      </w:pPr>
      <w:r w:rsidRPr="006B00EE">
        <w:rPr>
          <w:color w:val="000000"/>
          <w:sz w:val="22"/>
          <w:szCs w:val="22"/>
        </w:rPr>
        <w:t>все объекты имеют</w:t>
      </w:r>
      <w:r>
        <w:rPr>
          <w:color w:val="000000"/>
          <w:sz w:val="22"/>
          <w:szCs w:val="22"/>
        </w:rPr>
        <w:t xml:space="preserve"> </w:t>
      </w:r>
      <w:r w:rsidRPr="00DD26F8">
        <w:rPr>
          <w:bCs/>
          <w:i/>
          <w:iCs/>
          <w:color w:val="000000"/>
          <w:sz w:val="22"/>
          <w:szCs w:val="22"/>
        </w:rPr>
        <w:t>одинаковую вероятность</w:t>
      </w:r>
      <w:r>
        <w:rPr>
          <w:b/>
          <w:bCs/>
          <w:iCs/>
          <w:color w:val="000000"/>
          <w:sz w:val="22"/>
          <w:szCs w:val="22"/>
        </w:rPr>
        <w:t xml:space="preserve"> </w:t>
      </w:r>
      <w:r w:rsidRPr="006B00EE">
        <w:rPr>
          <w:color w:val="000000"/>
          <w:sz w:val="22"/>
          <w:szCs w:val="22"/>
        </w:rPr>
        <w:t>попасть в выборку.</w:t>
      </w:r>
    </w:p>
    <w:p w:rsidR="00680E58" w:rsidRPr="000A399A" w:rsidRDefault="00680E58" w:rsidP="00680E58">
      <w:pPr>
        <w:ind w:firstLine="567"/>
        <w:jc w:val="both"/>
        <w:rPr>
          <w:i/>
          <w:sz w:val="22"/>
          <w:szCs w:val="22"/>
        </w:rPr>
      </w:pPr>
      <w:r w:rsidRPr="000A399A">
        <w:rPr>
          <w:sz w:val="22"/>
          <w:szCs w:val="22"/>
        </w:rPr>
        <w:t xml:space="preserve">Значения изучаемого признака называют </w:t>
      </w:r>
      <w:r w:rsidRPr="000A399A">
        <w:rPr>
          <w:i/>
          <w:sz w:val="22"/>
          <w:szCs w:val="22"/>
        </w:rPr>
        <w:t>вариантами</w:t>
      </w:r>
      <w:r w:rsidRPr="000A399A">
        <w:rPr>
          <w:sz w:val="22"/>
          <w:szCs w:val="22"/>
        </w:rPr>
        <w:t xml:space="preserve">, а значения вариант, расположенных в возрастающем порядке – </w:t>
      </w:r>
      <w:r w:rsidRPr="000A399A">
        <w:rPr>
          <w:i/>
          <w:sz w:val="22"/>
          <w:szCs w:val="22"/>
        </w:rPr>
        <w:t>вариационным рядом</w:t>
      </w:r>
    </w:p>
    <w:p w:rsidR="00680E58" w:rsidRPr="000A399A" w:rsidRDefault="00680E58" w:rsidP="00680E58">
      <w:pPr>
        <w:ind w:firstLine="567"/>
        <w:jc w:val="both"/>
        <w:rPr>
          <w:i/>
          <w:sz w:val="22"/>
          <w:szCs w:val="22"/>
        </w:rPr>
      </w:pPr>
      <w:r w:rsidRPr="000A399A">
        <w:rPr>
          <w:i/>
          <w:sz w:val="22"/>
          <w:szCs w:val="22"/>
        </w:rPr>
        <w:t xml:space="preserve">Размах вариации – </w:t>
      </w:r>
      <w:r w:rsidRPr="000A399A">
        <w:rPr>
          <w:sz w:val="22"/>
          <w:szCs w:val="22"/>
        </w:rPr>
        <w:t>это разность между наибольшим и наименьшим значением</w:t>
      </w:r>
    </w:p>
    <w:p w:rsidR="00680E58" w:rsidRPr="000A399A" w:rsidRDefault="00680E58" w:rsidP="00680E58">
      <w:pPr>
        <w:pStyle w:val="21"/>
        <w:spacing w:line="240" w:lineRule="auto"/>
        <w:ind w:left="0"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Число повторений значений называют </w:t>
      </w:r>
      <w:r w:rsidRPr="000A399A">
        <w:rPr>
          <w:i/>
          <w:sz w:val="22"/>
          <w:szCs w:val="22"/>
        </w:rPr>
        <w:t>частотами.</w:t>
      </w:r>
      <w:r w:rsidRPr="000A399A">
        <w:rPr>
          <w:sz w:val="22"/>
          <w:szCs w:val="22"/>
        </w:rPr>
        <w:t xml:space="preserve"> И если мы каждому значению </w:t>
      </w:r>
      <w:proofErr w:type="spellStart"/>
      <w:r w:rsidRPr="000A399A">
        <w:rPr>
          <w:sz w:val="22"/>
          <w:szCs w:val="22"/>
        </w:rPr>
        <w:t>х</w:t>
      </w:r>
      <w:proofErr w:type="gramStart"/>
      <w:r w:rsidRPr="000A399A">
        <w:rPr>
          <w:sz w:val="22"/>
          <w:szCs w:val="22"/>
          <w:vertAlign w:val="subscript"/>
        </w:rPr>
        <w:t>i</w:t>
      </w:r>
      <w:proofErr w:type="spellEnd"/>
      <w:proofErr w:type="gramEnd"/>
      <w:r w:rsidRPr="000A399A">
        <w:rPr>
          <w:sz w:val="22"/>
          <w:szCs w:val="22"/>
        </w:rPr>
        <w:t xml:space="preserve"> поставим в соответствие частоту </w:t>
      </w:r>
      <w:proofErr w:type="spellStart"/>
      <w:r w:rsidRPr="000A399A">
        <w:rPr>
          <w:sz w:val="22"/>
          <w:szCs w:val="22"/>
        </w:rPr>
        <w:t>n</w:t>
      </w:r>
      <w:r w:rsidRPr="000A399A">
        <w:rPr>
          <w:sz w:val="22"/>
          <w:szCs w:val="22"/>
          <w:vertAlign w:val="subscript"/>
        </w:rPr>
        <w:t>i</w:t>
      </w:r>
      <w:proofErr w:type="spellEnd"/>
      <w:r w:rsidRPr="000A399A">
        <w:rPr>
          <w:sz w:val="22"/>
          <w:szCs w:val="22"/>
        </w:rPr>
        <w:t>, то получим статистическое распределение, которое записывается в общем виде так:</w:t>
      </w:r>
    </w:p>
    <w:tbl>
      <w:tblPr>
        <w:tblStyle w:val="a3"/>
        <w:tblW w:w="0" w:type="auto"/>
        <w:tblInd w:w="534" w:type="dxa"/>
        <w:tblLook w:val="01E0" w:firstRow="1" w:lastRow="1" w:firstColumn="1" w:lastColumn="1" w:noHBand="0" w:noVBand="0"/>
      </w:tblPr>
      <w:tblGrid>
        <w:gridCol w:w="567"/>
        <w:gridCol w:w="708"/>
        <w:gridCol w:w="567"/>
        <w:gridCol w:w="567"/>
        <w:gridCol w:w="567"/>
      </w:tblGrid>
      <w:tr w:rsidR="00680E58" w:rsidRPr="000A399A" w:rsidTr="00356A4A">
        <w:tc>
          <w:tcPr>
            <w:tcW w:w="567" w:type="dxa"/>
          </w:tcPr>
          <w:p w:rsidR="00680E58" w:rsidRPr="000A399A" w:rsidRDefault="00680E58" w:rsidP="00356A4A">
            <w:pPr>
              <w:pStyle w:val="21"/>
              <w:spacing w:line="240" w:lineRule="auto"/>
              <w:ind w:left="0"/>
              <w:jc w:val="both"/>
              <w:rPr>
                <w:i/>
                <w:sz w:val="22"/>
                <w:szCs w:val="22"/>
              </w:rPr>
            </w:pPr>
            <w:r w:rsidRPr="000A399A">
              <w:rPr>
                <w:i/>
                <w:sz w:val="22"/>
                <w:szCs w:val="22"/>
              </w:rPr>
              <w:t>х</w:t>
            </w:r>
          </w:p>
        </w:tc>
        <w:tc>
          <w:tcPr>
            <w:tcW w:w="708" w:type="dxa"/>
          </w:tcPr>
          <w:p w:rsidR="00680E58" w:rsidRPr="000A399A" w:rsidRDefault="00680E58" w:rsidP="00356A4A">
            <w:pPr>
              <w:pStyle w:val="21"/>
              <w:spacing w:line="240" w:lineRule="auto"/>
              <w:ind w:left="0"/>
              <w:jc w:val="both"/>
              <w:rPr>
                <w:i/>
                <w:sz w:val="22"/>
                <w:szCs w:val="22"/>
              </w:rPr>
            </w:pPr>
            <w:r w:rsidRPr="000A399A">
              <w:rPr>
                <w:i/>
                <w:sz w:val="22"/>
                <w:szCs w:val="22"/>
              </w:rPr>
              <w:t>x</w:t>
            </w:r>
            <w:r w:rsidRPr="000A399A">
              <w:rPr>
                <w:i/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567" w:type="dxa"/>
          </w:tcPr>
          <w:p w:rsidR="00680E58" w:rsidRPr="000A399A" w:rsidRDefault="00680E58" w:rsidP="00356A4A">
            <w:pPr>
              <w:pStyle w:val="21"/>
              <w:spacing w:line="240" w:lineRule="auto"/>
              <w:ind w:left="0"/>
              <w:jc w:val="both"/>
              <w:rPr>
                <w:i/>
                <w:sz w:val="22"/>
                <w:szCs w:val="22"/>
              </w:rPr>
            </w:pPr>
            <w:r w:rsidRPr="000A399A">
              <w:rPr>
                <w:i/>
                <w:sz w:val="22"/>
                <w:szCs w:val="22"/>
              </w:rPr>
              <w:t>x</w:t>
            </w:r>
            <w:r w:rsidRPr="000A399A">
              <w:rPr>
                <w:i/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567" w:type="dxa"/>
          </w:tcPr>
          <w:p w:rsidR="00680E58" w:rsidRPr="000A399A" w:rsidRDefault="00680E58" w:rsidP="00356A4A">
            <w:pPr>
              <w:pStyle w:val="21"/>
              <w:spacing w:line="240" w:lineRule="auto"/>
              <w:ind w:left="0"/>
              <w:jc w:val="both"/>
              <w:rPr>
                <w:i/>
                <w:sz w:val="22"/>
                <w:szCs w:val="22"/>
              </w:rPr>
            </w:pPr>
            <w:r w:rsidRPr="000A399A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567" w:type="dxa"/>
          </w:tcPr>
          <w:p w:rsidR="00680E58" w:rsidRPr="000A399A" w:rsidRDefault="00680E58" w:rsidP="00356A4A">
            <w:pPr>
              <w:pStyle w:val="21"/>
              <w:spacing w:line="240" w:lineRule="auto"/>
              <w:ind w:left="0"/>
              <w:jc w:val="both"/>
              <w:rPr>
                <w:i/>
                <w:sz w:val="22"/>
                <w:szCs w:val="22"/>
              </w:rPr>
            </w:pPr>
            <w:proofErr w:type="spellStart"/>
            <w:r w:rsidRPr="000A399A">
              <w:rPr>
                <w:i/>
                <w:sz w:val="22"/>
                <w:szCs w:val="22"/>
              </w:rPr>
              <w:t>x</w:t>
            </w:r>
            <w:r w:rsidRPr="000A399A">
              <w:rPr>
                <w:i/>
                <w:sz w:val="22"/>
                <w:szCs w:val="22"/>
                <w:vertAlign w:val="subscript"/>
              </w:rPr>
              <w:t>n</w:t>
            </w:r>
            <w:proofErr w:type="spellEnd"/>
          </w:p>
        </w:tc>
      </w:tr>
      <w:tr w:rsidR="00680E58" w:rsidRPr="000A399A" w:rsidTr="00356A4A">
        <w:tc>
          <w:tcPr>
            <w:tcW w:w="567" w:type="dxa"/>
          </w:tcPr>
          <w:p w:rsidR="00680E58" w:rsidRPr="000A399A" w:rsidRDefault="00680E58" w:rsidP="00356A4A">
            <w:pPr>
              <w:pStyle w:val="21"/>
              <w:spacing w:line="240" w:lineRule="auto"/>
              <w:ind w:left="0"/>
              <w:jc w:val="both"/>
              <w:rPr>
                <w:i/>
                <w:sz w:val="22"/>
                <w:szCs w:val="22"/>
              </w:rPr>
            </w:pPr>
            <w:r w:rsidRPr="000A399A">
              <w:rPr>
                <w:i/>
                <w:sz w:val="22"/>
                <w:szCs w:val="22"/>
              </w:rPr>
              <w:t>n</w:t>
            </w:r>
          </w:p>
        </w:tc>
        <w:tc>
          <w:tcPr>
            <w:tcW w:w="708" w:type="dxa"/>
          </w:tcPr>
          <w:p w:rsidR="00680E58" w:rsidRPr="000A399A" w:rsidRDefault="00680E58" w:rsidP="00356A4A">
            <w:pPr>
              <w:pStyle w:val="21"/>
              <w:spacing w:line="240" w:lineRule="auto"/>
              <w:ind w:left="0"/>
              <w:jc w:val="both"/>
              <w:rPr>
                <w:i/>
                <w:sz w:val="22"/>
                <w:szCs w:val="22"/>
              </w:rPr>
            </w:pPr>
            <w:r w:rsidRPr="000A399A">
              <w:rPr>
                <w:i/>
                <w:sz w:val="22"/>
                <w:szCs w:val="22"/>
              </w:rPr>
              <w:t>n</w:t>
            </w:r>
            <w:r w:rsidRPr="000A399A">
              <w:rPr>
                <w:i/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567" w:type="dxa"/>
          </w:tcPr>
          <w:p w:rsidR="00680E58" w:rsidRPr="000A399A" w:rsidRDefault="00680E58" w:rsidP="00356A4A">
            <w:pPr>
              <w:pStyle w:val="21"/>
              <w:spacing w:line="240" w:lineRule="auto"/>
              <w:ind w:left="0"/>
              <w:jc w:val="both"/>
              <w:rPr>
                <w:i/>
                <w:sz w:val="22"/>
                <w:szCs w:val="22"/>
              </w:rPr>
            </w:pPr>
            <w:r w:rsidRPr="000A399A">
              <w:rPr>
                <w:i/>
                <w:sz w:val="22"/>
                <w:szCs w:val="22"/>
              </w:rPr>
              <w:t>n</w:t>
            </w:r>
            <w:r w:rsidRPr="000A399A">
              <w:rPr>
                <w:i/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567" w:type="dxa"/>
          </w:tcPr>
          <w:p w:rsidR="00680E58" w:rsidRPr="000A399A" w:rsidRDefault="00680E58" w:rsidP="00356A4A">
            <w:pPr>
              <w:pStyle w:val="21"/>
              <w:spacing w:line="240" w:lineRule="auto"/>
              <w:ind w:left="0"/>
              <w:jc w:val="both"/>
              <w:rPr>
                <w:i/>
                <w:sz w:val="22"/>
                <w:szCs w:val="22"/>
              </w:rPr>
            </w:pPr>
            <w:r w:rsidRPr="000A399A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567" w:type="dxa"/>
          </w:tcPr>
          <w:p w:rsidR="00680E58" w:rsidRPr="000A399A" w:rsidRDefault="00680E58" w:rsidP="00356A4A">
            <w:pPr>
              <w:pStyle w:val="21"/>
              <w:spacing w:line="240" w:lineRule="auto"/>
              <w:ind w:left="0"/>
              <w:jc w:val="both"/>
              <w:rPr>
                <w:i/>
                <w:sz w:val="22"/>
                <w:szCs w:val="22"/>
              </w:rPr>
            </w:pPr>
            <w:proofErr w:type="spellStart"/>
            <w:r w:rsidRPr="000A399A">
              <w:rPr>
                <w:i/>
                <w:sz w:val="22"/>
                <w:szCs w:val="22"/>
              </w:rPr>
              <w:t>n</w:t>
            </w:r>
            <w:r w:rsidRPr="000A399A">
              <w:rPr>
                <w:i/>
                <w:sz w:val="22"/>
                <w:szCs w:val="22"/>
                <w:vertAlign w:val="subscript"/>
              </w:rPr>
              <w:t>n</w:t>
            </w:r>
            <w:proofErr w:type="spellEnd"/>
          </w:p>
        </w:tc>
      </w:tr>
    </w:tbl>
    <w:p w:rsidR="00680E58" w:rsidRPr="000A399A" w:rsidRDefault="00680E58" w:rsidP="00680E58">
      <w:pPr>
        <w:ind w:firstLine="567"/>
        <w:jc w:val="both"/>
        <w:rPr>
          <w:i/>
          <w:sz w:val="22"/>
          <w:szCs w:val="22"/>
        </w:rPr>
      </w:pPr>
    </w:p>
    <w:p w:rsidR="00680E58" w:rsidRPr="000A399A" w:rsidRDefault="00680E58" w:rsidP="00680E58">
      <w:pPr>
        <w:ind w:firstLine="567"/>
        <w:jc w:val="both"/>
        <w:rPr>
          <w:sz w:val="22"/>
          <w:szCs w:val="22"/>
        </w:rPr>
      </w:pPr>
      <w:r w:rsidRPr="000A399A">
        <w:rPr>
          <w:i/>
          <w:sz w:val="22"/>
          <w:szCs w:val="22"/>
        </w:rPr>
        <w:t>Мода (М</w:t>
      </w:r>
      <w:r w:rsidRPr="000A399A">
        <w:rPr>
          <w:i/>
          <w:sz w:val="22"/>
          <w:szCs w:val="22"/>
          <w:vertAlign w:val="subscript"/>
        </w:rPr>
        <w:t>о</w:t>
      </w:r>
      <w:r w:rsidRPr="000A399A">
        <w:rPr>
          <w:i/>
          <w:sz w:val="22"/>
          <w:szCs w:val="22"/>
        </w:rPr>
        <w:t xml:space="preserve">) – </w:t>
      </w:r>
      <w:r w:rsidRPr="000A399A">
        <w:rPr>
          <w:sz w:val="22"/>
          <w:szCs w:val="22"/>
        </w:rPr>
        <w:t>это варианта с наибольшей частотой.</w:t>
      </w:r>
    </w:p>
    <w:p w:rsidR="00680E58" w:rsidRPr="000A399A" w:rsidRDefault="00680E58" w:rsidP="00680E58">
      <w:pPr>
        <w:ind w:firstLine="567"/>
        <w:jc w:val="both"/>
        <w:rPr>
          <w:i/>
          <w:sz w:val="22"/>
          <w:szCs w:val="22"/>
        </w:rPr>
      </w:pPr>
      <w:r w:rsidRPr="000A399A">
        <w:rPr>
          <w:i/>
          <w:sz w:val="22"/>
          <w:szCs w:val="22"/>
        </w:rPr>
        <w:t>Медиана (</w:t>
      </w:r>
      <w:proofErr w:type="spellStart"/>
      <w:r w:rsidRPr="000A399A">
        <w:rPr>
          <w:i/>
          <w:sz w:val="22"/>
          <w:szCs w:val="22"/>
        </w:rPr>
        <w:t>М</w:t>
      </w:r>
      <w:r w:rsidRPr="000A399A">
        <w:rPr>
          <w:i/>
          <w:sz w:val="22"/>
          <w:szCs w:val="22"/>
          <w:vertAlign w:val="subscript"/>
        </w:rPr>
        <w:t>е</w:t>
      </w:r>
      <w:proofErr w:type="spellEnd"/>
      <w:r w:rsidRPr="000A399A">
        <w:rPr>
          <w:i/>
          <w:sz w:val="22"/>
          <w:szCs w:val="22"/>
        </w:rPr>
        <w:t xml:space="preserve">) – </w:t>
      </w:r>
      <w:r w:rsidRPr="000A399A">
        <w:rPr>
          <w:sz w:val="22"/>
          <w:szCs w:val="22"/>
        </w:rPr>
        <w:t>это варианта, которая делит вариационный ряд на две равные по числу вариант части</w:t>
      </w:r>
      <w:r w:rsidRPr="000A399A">
        <w:rPr>
          <w:i/>
          <w:sz w:val="22"/>
          <w:szCs w:val="22"/>
        </w:rPr>
        <w:t>.</w:t>
      </w:r>
    </w:p>
    <w:p w:rsidR="00680E58" w:rsidRDefault="00680E58" w:rsidP="00680E58">
      <w:pPr>
        <w:ind w:firstLine="567"/>
        <w:jc w:val="both"/>
        <w:rPr>
          <w:sz w:val="22"/>
          <w:szCs w:val="22"/>
        </w:rPr>
      </w:pPr>
      <w:r w:rsidRPr="000A399A">
        <w:rPr>
          <w:i/>
          <w:sz w:val="22"/>
          <w:szCs w:val="22"/>
        </w:rPr>
        <w:t>Полигон</w:t>
      </w:r>
      <w:r w:rsidRPr="000A399A">
        <w:rPr>
          <w:sz w:val="22"/>
          <w:szCs w:val="22"/>
        </w:rPr>
        <w:t xml:space="preserve"> – это ломаная, </w:t>
      </w:r>
      <w:proofErr w:type="gramStart"/>
      <w:r w:rsidRPr="000A399A">
        <w:rPr>
          <w:sz w:val="22"/>
          <w:szCs w:val="22"/>
        </w:rPr>
        <w:t>отрезки</w:t>
      </w:r>
      <w:proofErr w:type="gramEnd"/>
      <w:r w:rsidRPr="000A399A">
        <w:rPr>
          <w:sz w:val="22"/>
          <w:szCs w:val="22"/>
        </w:rPr>
        <w:t xml:space="preserve"> которой соединяют точки (</w:t>
      </w:r>
      <w:proofErr w:type="spellStart"/>
      <w:r w:rsidRPr="000A399A">
        <w:rPr>
          <w:i/>
          <w:sz w:val="22"/>
          <w:szCs w:val="22"/>
        </w:rPr>
        <w:t>х</w:t>
      </w:r>
      <w:r w:rsidRPr="000A399A">
        <w:rPr>
          <w:i/>
          <w:sz w:val="22"/>
          <w:szCs w:val="22"/>
          <w:vertAlign w:val="subscript"/>
        </w:rPr>
        <w:t>i</w:t>
      </w:r>
      <w:proofErr w:type="spellEnd"/>
      <w:r w:rsidRPr="000A399A">
        <w:rPr>
          <w:i/>
          <w:sz w:val="22"/>
          <w:szCs w:val="22"/>
        </w:rPr>
        <w:t xml:space="preserve">, </w:t>
      </w:r>
      <w:proofErr w:type="spellStart"/>
      <w:r w:rsidRPr="000A399A">
        <w:rPr>
          <w:i/>
          <w:sz w:val="22"/>
          <w:szCs w:val="22"/>
        </w:rPr>
        <w:t>n</w:t>
      </w:r>
      <w:r w:rsidRPr="000A399A">
        <w:rPr>
          <w:i/>
          <w:sz w:val="22"/>
          <w:szCs w:val="22"/>
          <w:vertAlign w:val="subscript"/>
        </w:rPr>
        <w:t>i</w:t>
      </w:r>
      <w:proofErr w:type="spellEnd"/>
      <w:r w:rsidRPr="000A399A">
        <w:rPr>
          <w:sz w:val="22"/>
          <w:szCs w:val="22"/>
        </w:rPr>
        <w:t>)</w:t>
      </w:r>
    </w:p>
    <w:p w:rsidR="00680E58" w:rsidRDefault="00680E58" w:rsidP="00680E58">
      <w:pPr>
        <w:ind w:firstLine="567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75E905D" wp14:editId="31D52B75">
            <wp:simplePos x="0" y="0"/>
            <wp:positionH relativeFrom="column">
              <wp:posOffset>657021</wp:posOffset>
            </wp:positionH>
            <wp:positionV relativeFrom="paragraph">
              <wp:posOffset>111023</wp:posOffset>
            </wp:positionV>
            <wp:extent cx="1407160" cy="982345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160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9F10204" wp14:editId="0DE73D7B">
            <wp:simplePos x="0" y="0"/>
            <wp:positionH relativeFrom="column">
              <wp:posOffset>2166417</wp:posOffset>
            </wp:positionH>
            <wp:positionV relativeFrom="paragraph">
              <wp:posOffset>41275</wp:posOffset>
            </wp:positionV>
            <wp:extent cx="1962785" cy="1193800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785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0E58" w:rsidRDefault="00680E58" w:rsidP="00680E58">
      <w:pPr>
        <w:ind w:firstLine="567"/>
        <w:jc w:val="both"/>
        <w:rPr>
          <w:sz w:val="22"/>
          <w:szCs w:val="22"/>
        </w:rPr>
      </w:pPr>
    </w:p>
    <w:p w:rsidR="00680E58" w:rsidRDefault="00680E58" w:rsidP="00680E58">
      <w:pPr>
        <w:ind w:firstLine="567"/>
        <w:jc w:val="both"/>
        <w:rPr>
          <w:sz w:val="22"/>
          <w:szCs w:val="22"/>
        </w:rPr>
      </w:pPr>
    </w:p>
    <w:p w:rsidR="00680E58" w:rsidRDefault="00680E58" w:rsidP="00680E58">
      <w:pPr>
        <w:ind w:firstLine="567"/>
        <w:jc w:val="both"/>
        <w:rPr>
          <w:sz w:val="22"/>
          <w:szCs w:val="22"/>
        </w:rPr>
      </w:pPr>
    </w:p>
    <w:p w:rsidR="00680E58" w:rsidRPr="000A399A" w:rsidRDefault="00680E58" w:rsidP="00680E5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:rsidR="00680E58" w:rsidRDefault="00680E58" w:rsidP="00680E58">
      <w:pPr>
        <w:pStyle w:val="21"/>
        <w:spacing w:line="240" w:lineRule="auto"/>
        <w:ind w:left="0" w:firstLine="567"/>
        <w:jc w:val="both"/>
        <w:rPr>
          <w:i/>
          <w:sz w:val="22"/>
          <w:szCs w:val="22"/>
        </w:rPr>
      </w:pPr>
    </w:p>
    <w:p w:rsidR="00680E58" w:rsidRDefault="00680E58" w:rsidP="00680E58">
      <w:pPr>
        <w:pStyle w:val="21"/>
        <w:spacing w:line="240" w:lineRule="auto"/>
        <w:ind w:left="0" w:firstLine="567"/>
        <w:jc w:val="both"/>
        <w:rPr>
          <w:i/>
          <w:sz w:val="22"/>
          <w:szCs w:val="22"/>
        </w:rPr>
      </w:pPr>
    </w:p>
    <w:p w:rsidR="00680E58" w:rsidRDefault="00680E58" w:rsidP="00680E58">
      <w:pPr>
        <w:pStyle w:val="21"/>
        <w:spacing w:line="240" w:lineRule="auto"/>
        <w:ind w:left="0" w:firstLine="567"/>
        <w:jc w:val="both"/>
        <w:rPr>
          <w:sz w:val="22"/>
          <w:szCs w:val="22"/>
        </w:rPr>
      </w:pPr>
      <w:r w:rsidRPr="000A399A">
        <w:rPr>
          <w:i/>
          <w:sz w:val="22"/>
          <w:szCs w:val="22"/>
        </w:rPr>
        <w:t>Гистограмма</w:t>
      </w:r>
      <w:r w:rsidRPr="000A399A">
        <w:rPr>
          <w:sz w:val="22"/>
          <w:szCs w:val="22"/>
        </w:rPr>
        <w:t xml:space="preserve"> – это ступенчатая фигура, состоящая из прямоугольников, основаниями которых служат интервалы величиной </w:t>
      </w:r>
      <w:r w:rsidRPr="000A399A">
        <w:rPr>
          <w:i/>
          <w:sz w:val="22"/>
          <w:szCs w:val="22"/>
        </w:rPr>
        <w:t>h,</w:t>
      </w:r>
      <w:r w:rsidRPr="000A399A">
        <w:rPr>
          <w:sz w:val="22"/>
          <w:szCs w:val="22"/>
        </w:rPr>
        <w:t xml:space="preserve"> а высоты равны </w:t>
      </w:r>
      <w:r w:rsidRPr="000A399A">
        <w:rPr>
          <w:i/>
          <w:sz w:val="22"/>
          <w:szCs w:val="22"/>
        </w:rPr>
        <w:t>n/h</w:t>
      </w:r>
      <w:r w:rsidRPr="000A399A">
        <w:rPr>
          <w:sz w:val="22"/>
          <w:szCs w:val="22"/>
        </w:rPr>
        <w:t>.</w:t>
      </w:r>
    </w:p>
    <w:p w:rsidR="00680E58" w:rsidRPr="000A399A" w:rsidRDefault="00680E58" w:rsidP="00680E58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Выборочной средней </w:t>
      </w:r>
      <w:r w:rsidRPr="000A399A">
        <w:rPr>
          <w:i/>
          <w:position w:val="-6"/>
          <w:sz w:val="22"/>
          <w:szCs w:val="22"/>
        </w:rPr>
        <w:object w:dxaOrig="20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4.75pt" o:ole="">
            <v:imagedata r:id="rId8" o:title=""/>
          </v:shape>
          <o:OLEObject Type="Embed" ProgID="Equation.3" ShapeID="_x0000_i1025" DrawAspect="Content" ObjectID="_1621536210" r:id="rId9"/>
        </w:object>
      </w:r>
      <w:r w:rsidRPr="000A399A">
        <w:rPr>
          <w:sz w:val="22"/>
          <w:szCs w:val="22"/>
        </w:rPr>
        <w:t xml:space="preserve"> называют среднее арифметическое значение признака выборочной совокупности.</w:t>
      </w:r>
    </w:p>
    <w:p w:rsidR="00680E58" w:rsidRPr="000A399A" w:rsidRDefault="00680E58" w:rsidP="00680E58">
      <w:pPr>
        <w:pStyle w:val="a4"/>
        <w:spacing w:before="0" w:beforeAutospacing="0" w:after="0" w:afterAutospacing="0"/>
        <w:ind w:firstLine="567"/>
        <w:jc w:val="both"/>
        <w:rPr>
          <w:b/>
          <w:sz w:val="22"/>
          <w:szCs w:val="22"/>
        </w:rPr>
      </w:pPr>
      <w:r w:rsidRPr="000A399A">
        <w:rPr>
          <w:i/>
          <w:position w:val="-6"/>
          <w:sz w:val="22"/>
          <w:szCs w:val="22"/>
        </w:rPr>
        <w:object w:dxaOrig="200" w:dyaOrig="440">
          <v:shape id="_x0000_i1026" type="#_x0000_t75" style="width:14.25pt;height:30pt" o:ole="">
            <v:imagedata r:id="rId8" o:title=""/>
          </v:shape>
          <o:OLEObject Type="Embed" ProgID="Equation.3" ShapeID="_x0000_i1026" DrawAspect="Content" ObjectID="_1621536211" r:id="rId10"/>
        </w:object>
      </w:r>
      <w:r w:rsidRPr="000A399A">
        <w:rPr>
          <w:b/>
          <w:sz w:val="22"/>
          <w:szCs w:val="22"/>
        </w:rPr>
        <w:t xml:space="preserve">= </w:t>
      </w:r>
      <w:r w:rsidRPr="000A399A">
        <w:rPr>
          <w:b/>
          <w:position w:val="-24"/>
          <w:sz w:val="22"/>
          <w:szCs w:val="22"/>
        </w:rPr>
        <w:object w:dxaOrig="900" w:dyaOrig="960">
          <v:shape id="_x0000_i1027" type="#_x0000_t75" style="width:45.75pt;height:48pt" o:ole="">
            <v:imagedata r:id="rId11" o:title=""/>
          </v:shape>
          <o:OLEObject Type="Embed" ProgID="Equation.3" ShapeID="_x0000_i1027" DrawAspect="Content" ObjectID="_1621536212" r:id="rId12"/>
        </w:object>
      </w:r>
      <w:bookmarkStart w:id="2" w:name="_GoBack"/>
      <w:bookmarkEnd w:id="2"/>
    </w:p>
    <w:p w:rsidR="00680E58" w:rsidRPr="007E2031" w:rsidRDefault="00680E58" w:rsidP="00680E58">
      <w:pPr>
        <w:pStyle w:val="a4"/>
        <w:spacing w:before="0" w:beforeAutospacing="0" w:after="0" w:afterAutospacing="0"/>
        <w:ind w:firstLine="567"/>
        <w:jc w:val="both"/>
        <w:rPr>
          <w:b/>
          <w:bCs/>
          <w:sz w:val="22"/>
          <w:szCs w:val="22"/>
        </w:rPr>
      </w:pPr>
      <w:r w:rsidRPr="007E2031">
        <w:rPr>
          <w:b/>
          <w:bCs/>
          <w:sz w:val="22"/>
          <w:szCs w:val="22"/>
        </w:rPr>
        <w:t>Практическое применение средних величин</w:t>
      </w:r>
    </w:p>
    <w:p w:rsidR="00680E58" w:rsidRPr="007E2031" w:rsidRDefault="00680E58" w:rsidP="00680E58">
      <w:pPr>
        <w:pStyle w:val="a4"/>
        <w:spacing w:before="0" w:beforeAutospacing="0" w:after="0" w:afterAutospacing="0"/>
        <w:ind w:firstLine="567"/>
        <w:rPr>
          <w:bCs/>
          <w:sz w:val="22"/>
          <w:szCs w:val="22"/>
        </w:rPr>
      </w:pPr>
      <w:r w:rsidRPr="007E2031">
        <w:rPr>
          <w:bCs/>
          <w:sz w:val="22"/>
          <w:szCs w:val="22"/>
        </w:rPr>
        <w:t>1.Для оценки состояния здоровья, например, параметров физического развития (средний рост, средний вес, средний объем жизненной емкости легких и т.д.) соматических показателей (средний уровень сахара в крови, средний пульс и т.д.)</w:t>
      </w:r>
    </w:p>
    <w:p w:rsidR="00680E58" w:rsidRPr="007E2031" w:rsidRDefault="00680E58" w:rsidP="00680E58">
      <w:pPr>
        <w:pStyle w:val="a4"/>
        <w:spacing w:before="0" w:beforeAutospacing="0" w:after="0" w:afterAutospacing="0"/>
        <w:ind w:firstLine="567"/>
        <w:rPr>
          <w:bCs/>
          <w:sz w:val="22"/>
          <w:szCs w:val="22"/>
        </w:rPr>
      </w:pPr>
      <w:r w:rsidRPr="007E2031">
        <w:rPr>
          <w:bCs/>
          <w:sz w:val="22"/>
          <w:szCs w:val="22"/>
        </w:rPr>
        <w:t>2. Для оценки организации работы лечебно-профилактических и санитарно-противоэпидемических учреждений, а также деятельности отдельных врачей и других медицинских работников (средняя длительность пребывания больного на койке, среднее число посещений на 1 ч приема).</w:t>
      </w:r>
    </w:p>
    <w:p w:rsidR="00680E58" w:rsidRPr="007E2031" w:rsidRDefault="00680E58" w:rsidP="00680E58">
      <w:pPr>
        <w:pStyle w:val="a4"/>
        <w:spacing w:before="0" w:beforeAutospacing="0" w:after="0" w:afterAutospacing="0"/>
        <w:ind w:firstLine="567"/>
        <w:rPr>
          <w:bCs/>
          <w:sz w:val="22"/>
          <w:szCs w:val="22"/>
        </w:rPr>
      </w:pPr>
      <w:r w:rsidRPr="007E2031">
        <w:rPr>
          <w:bCs/>
          <w:sz w:val="22"/>
          <w:szCs w:val="22"/>
        </w:rPr>
        <w:t>3. Для оценки состояния окружающей среды.</w:t>
      </w:r>
    </w:p>
    <w:p w:rsidR="00680E58" w:rsidRDefault="00680E58" w:rsidP="00680E58">
      <w:pPr>
        <w:pStyle w:val="a4"/>
        <w:spacing w:before="0" w:beforeAutospacing="0" w:after="0" w:afterAutospacing="0"/>
        <w:ind w:firstLine="567"/>
        <w:jc w:val="both"/>
        <w:rPr>
          <w:b/>
          <w:i/>
          <w:sz w:val="22"/>
          <w:szCs w:val="22"/>
        </w:rPr>
      </w:pPr>
    </w:p>
    <w:p w:rsidR="00680E58" w:rsidRPr="000A399A" w:rsidRDefault="00680E58" w:rsidP="00680E58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0A399A">
        <w:rPr>
          <w:b/>
          <w:i/>
          <w:sz w:val="22"/>
          <w:szCs w:val="22"/>
        </w:rPr>
        <w:t>Отклонением</w:t>
      </w:r>
      <w:r w:rsidRPr="000A399A">
        <w:rPr>
          <w:sz w:val="22"/>
          <w:szCs w:val="22"/>
        </w:rPr>
        <w:t xml:space="preserve"> называют разность между значением признака и общим средним.</w:t>
      </w:r>
    </w:p>
    <w:p w:rsidR="00680E58" w:rsidRPr="000A399A" w:rsidRDefault="00680E58" w:rsidP="00680E58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[ </w:t>
      </w:r>
      <w:r w:rsidRPr="000A399A">
        <w:rPr>
          <w:sz w:val="22"/>
          <w:szCs w:val="22"/>
          <w:lang w:val="en-US"/>
        </w:rPr>
        <w:t>x</w:t>
      </w:r>
      <w:r w:rsidRPr="000A399A">
        <w:rPr>
          <w:b/>
          <w:sz w:val="22"/>
          <w:szCs w:val="22"/>
        </w:rPr>
        <w:t xml:space="preserve"> -</w:t>
      </w:r>
      <w:r w:rsidRPr="000A399A">
        <w:rPr>
          <w:sz w:val="22"/>
          <w:szCs w:val="22"/>
        </w:rPr>
        <w:t xml:space="preserve"> </w:t>
      </w:r>
      <w:r w:rsidRPr="000A399A">
        <w:rPr>
          <w:i/>
          <w:position w:val="-6"/>
          <w:sz w:val="22"/>
          <w:szCs w:val="22"/>
        </w:rPr>
        <w:object w:dxaOrig="200" w:dyaOrig="440">
          <v:shape id="_x0000_i1028" type="#_x0000_t75" style="width:12.75pt;height:26.25pt" o:ole="">
            <v:imagedata r:id="rId8" o:title=""/>
          </v:shape>
          <o:OLEObject Type="Embed" ProgID="Equation.3" ShapeID="_x0000_i1028" DrawAspect="Content" ObjectID="_1621536213" r:id="rId13"/>
        </w:object>
      </w:r>
      <w:r w:rsidRPr="000A399A">
        <w:rPr>
          <w:sz w:val="22"/>
          <w:szCs w:val="22"/>
        </w:rPr>
        <w:t xml:space="preserve">] </w:t>
      </w:r>
    </w:p>
    <w:p w:rsidR="00680E58" w:rsidRPr="000A399A" w:rsidRDefault="00680E58" w:rsidP="00680E58">
      <w:pPr>
        <w:pStyle w:val="a4"/>
        <w:spacing w:before="0" w:beforeAutospacing="0" w:after="0" w:afterAutospacing="0"/>
        <w:ind w:firstLine="567"/>
        <w:jc w:val="both"/>
        <w:rPr>
          <w:b/>
          <w:i/>
          <w:sz w:val="22"/>
          <w:szCs w:val="22"/>
        </w:rPr>
      </w:pPr>
    </w:p>
    <w:p w:rsidR="00680E58" w:rsidRPr="000A399A" w:rsidRDefault="00680E58" w:rsidP="00680E58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0A399A">
        <w:rPr>
          <w:b/>
          <w:i/>
          <w:sz w:val="22"/>
          <w:szCs w:val="22"/>
        </w:rPr>
        <w:t>Дисперсией</w:t>
      </w:r>
      <w:r w:rsidRPr="000A399A">
        <w:rPr>
          <w:sz w:val="22"/>
          <w:szCs w:val="22"/>
        </w:rPr>
        <w:t xml:space="preserve"> называют разность между средним квадрата признака  и средним в квадрате</w:t>
      </w:r>
    </w:p>
    <w:p w:rsidR="00680E58" w:rsidRPr="000A399A" w:rsidRDefault="00680E58" w:rsidP="00680E58">
      <w:pPr>
        <w:pStyle w:val="a4"/>
        <w:spacing w:before="0" w:beforeAutospacing="0" w:after="0" w:afterAutospacing="0"/>
        <w:ind w:firstLine="567"/>
        <w:jc w:val="both"/>
        <w:rPr>
          <w:b/>
          <w:sz w:val="22"/>
          <w:szCs w:val="22"/>
        </w:rPr>
      </w:pPr>
      <w:proofErr w:type="gramStart"/>
      <w:r w:rsidRPr="000A399A">
        <w:rPr>
          <w:b/>
          <w:sz w:val="22"/>
          <w:szCs w:val="22"/>
          <w:lang w:val="en-US"/>
        </w:rPr>
        <w:t>D</w:t>
      </w:r>
      <w:r w:rsidRPr="000A399A">
        <w:rPr>
          <w:b/>
          <w:sz w:val="22"/>
          <w:szCs w:val="22"/>
        </w:rPr>
        <w:t>(</w:t>
      </w:r>
      <w:proofErr w:type="gramEnd"/>
      <w:r w:rsidRPr="000A399A">
        <w:rPr>
          <w:b/>
          <w:sz w:val="22"/>
          <w:szCs w:val="22"/>
        </w:rPr>
        <w:t>х)=</w:t>
      </w:r>
      <w:r w:rsidRPr="000A399A">
        <w:rPr>
          <w:i/>
          <w:sz w:val="22"/>
          <w:szCs w:val="22"/>
        </w:rPr>
        <w:t xml:space="preserve"> </w:t>
      </w:r>
      <w:r w:rsidRPr="000A399A">
        <w:rPr>
          <w:i/>
          <w:position w:val="-6"/>
          <w:sz w:val="22"/>
          <w:szCs w:val="22"/>
        </w:rPr>
        <w:object w:dxaOrig="300" w:dyaOrig="460">
          <v:shape id="_x0000_i1029" type="#_x0000_t75" style="width:18.75pt;height:27.75pt" o:ole="">
            <v:imagedata r:id="rId14" o:title=""/>
          </v:shape>
          <o:OLEObject Type="Embed" ProgID="Equation.3" ShapeID="_x0000_i1029" DrawAspect="Content" ObjectID="_1621536214" r:id="rId15"/>
        </w:object>
      </w:r>
      <w:r w:rsidRPr="000A399A">
        <w:rPr>
          <w:i/>
          <w:sz w:val="22"/>
          <w:szCs w:val="22"/>
        </w:rPr>
        <w:t>-</w:t>
      </w:r>
      <w:r w:rsidRPr="00680E58">
        <w:rPr>
          <w:i/>
          <w:position w:val="-18"/>
          <w:sz w:val="22"/>
          <w:szCs w:val="22"/>
        </w:rPr>
        <w:object w:dxaOrig="560" w:dyaOrig="920">
          <v:shape id="_x0000_i1030" type="#_x0000_t75" style="width:18.75pt;height:36.75pt" o:ole="">
            <v:imagedata r:id="rId16" o:title=""/>
          </v:shape>
          <o:OLEObject Type="Embed" ProgID="Equation.3" ShapeID="_x0000_i1030" DrawAspect="Content" ObjectID="_1621536215" r:id="rId17"/>
        </w:object>
      </w:r>
    </w:p>
    <w:p w:rsidR="00680E58" w:rsidRPr="000A399A" w:rsidRDefault="00680E58" w:rsidP="00680E58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Дисперсия характеризует рассеивание (разброс) данных</w:t>
      </w:r>
    </w:p>
    <w:p w:rsidR="00680E58" w:rsidRPr="007E2031" w:rsidRDefault="00680E58" w:rsidP="00680E58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680E58" w:rsidRPr="000A399A" w:rsidRDefault="00680E58" w:rsidP="00680E58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Средним </w:t>
      </w:r>
      <w:proofErr w:type="spellStart"/>
      <w:r w:rsidRPr="000A399A">
        <w:rPr>
          <w:b/>
          <w:i/>
          <w:sz w:val="22"/>
          <w:szCs w:val="22"/>
        </w:rPr>
        <w:t>квадратическим</w:t>
      </w:r>
      <w:proofErr w:type="spellEnd"/>
      <w:r w:rsidRPr="000A399A">
        <w:rPr>
          <w:b/>
          <w:i/>
          <w:sz w:val="22"/>
          <w:szCs w:val="22"/>
        </w:rPr>
        <w:t xml:space="preserve"> отклонением</w:t>
      </w:r>
      <w:r w:rsidRPr="000A399A">
        <w:rPr>
          <w:sz w:val="22"/>
          <w:szCs w:val="22"/>
        </w:rPr>
        <w:t xml:space="preserve"> называют число, равное  корню квадратному из дисперсии</w:t>
      </w:r>
    </w:p>
    <w:p w:rsidR="00680E58" w:rsidRPr="000A399A" w:rsidRDefault="00680E58" w:rsidP="00680E58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0A399A">
        <w:rPr>
          <w:position w:val="-12"/>
          <w:sz w:val="22"/>
          <w:szCs w:val="22"/>
        </w:rPr>
        <w:object w:dxaOrig="1440" w:dyaOrig="400">
          <v:shape id="_x0000_i1031" type="#_x0000_t75" style="width:66.75pt;height:18.75pt" o:ole="">
            <v:imagedata r:id="rId18" o:title=""/>
          </v:shape>
          <o:OLEObject Type="Embed" ProgID="Equation.3" ShapeID="_x0000_i1031" DrawAspect="Content" ObjectID="_1621536216" r:id="rId19"/>
        </w:object>
      </w:r>
    </w:p>
    <w:p w:rsidR="00680E58" w:rsidRPr="000A399A" w:rsidRDefault="00680E58" w:rsidP="00680E58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Среднеквадратическое отклонение характеризует среднее отклонение значения признака от среднего значения</w:t>
      </w:r>
    </w:p>
    <w:p w:rsidR="00680E58" w:rsidRPr="000A399A" w:rsidRDefault="00680E58" w:rsidP="00680E58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680E58" w:rsidRPr="000A399A" w:rsidRDefault="00680E58" w:rsidP="00680E58">
      <w:pPr>
        <w:pStyle w:val="21"/>
        <w:spacing w:after="0" w:line="240" w:lineRule="auto"/>
        <w:ind w:left="0" w:firstLine="709"/>
        <w:jc w:val="both"/>
        <w:rPr>
          <w:sz w:val="22"/>
          <w:szCs w:val="22"/>
        </w:rPr>
      </w:pPr>
      <w:r w:rsidRPr="000A399A">
        <w:rPr>
          <w:i/>
          <w:sz w:val="22"/>
          <w:szCs w:val="22"/>
        </w:rPr>
        <w:t>Санитарная статистика</w:t>
      </w:r>
      <w:r w:rsidRPr="000A399A">
        <w:rPr>
          <w:sz w:val="22"/>
          <w:szCs w:val="22"/>
        </w:rPr>
        <w:t xml:space="preserve"> – отрасль социальной статистики, которая изучает количественные характеристики состояния здоровья населения, развитие системы здравоохранения, определяет степень интенсивности влияния на них социально-экономических факторов, а также занимается приложением статистических методов к обработке и анализу результатов клинических и лабораторных исследований.</w:t>
      </w:r>
    </w:p>
    <w:p w:rsidR="00680E58" w:rsidRPr="008173FE" w:rsidRDefault="00680E58" w:rsidP="00680E58">
      <w:pPr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8173FE">
        <w:rPr>
          <w:b/>
          <w:sz w:val="22"/>
          <w:szCs w:val="22"/>
        </w:rPr>
        <w:t>Интенсивный показатель</w:t>
      </w:r>
      <w:r w:rsidRPr="008173FE">
        <w:rPr>
          <w:sz w:val="22"/>
          <w:szCs w:val="22"/>
        </w:rPr>
        <w:t xml:space="preserve"> определяет интенсивность развития (частоту, уровень, распространенность) явления в среде, которая продуцирует это явление.</w:t>
      </w:r>
    </w:p>
    <w:p w:rsidR="00680E58" w:rsidRPr="008173FE" w:rsidRDefault="00680E58" w:rsidP="00680E58">
      <w:pPr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8173FE">
        <w:rPr>
          <w:i/>
          <w:sz w:val="22"/>
          <w:szCs w:val="22"/>
        </w:rPr>
        <w:t>Интенсивный показатель =</w:t>
      </w:r>
      <m:oMath>
        <m:r>
          <w:rPr>
            <w:rFonts w:ascii="Cambria Math" w:hAnsi="Cambria Math"/>
            <w:sz w:val="22"/>
            <w:szCs w:val="22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явление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среда</m:t>
            </m:r>
          </m:den>
        </m:f>
        <m:r>
          <w:rPr>
            <w:rFonts w:ascii="Cambria Math" w:hAnsi="Cambria Math"/>
            <w:sz w:val="22"/>
            <w:szCs w:val="22"/>
          </w:rPr>
          <m:t>∙</m:t>
        </m:r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10</m:t>
            </m:r>
          </m:e>
          <m:sup>
            <m:r>
              <w:rPr>
                <w:rFonts w:ascii="Cambria Math" w:hAnsi="Cambria Math"/>
                <w:sz w:val="22"/>
                <w:szCs w:val="22"/>
                <w:lang w:val="en-US"/>
              </w:rPr>
              <m:t>n</m:t>
            </m:r>
          </m:sup>
        </m:sSup>
      </m:oMath>
      <w:r w:rsidRPr="008173FE">
        <w:rPr>
          <w:i/>
          <w:sz w:val="22"/>
          <w:szCs w:val="22"/>
        </w:rPr>
        <w:t xml:space="preserve"> </w:t>
      </w:r>
      <w:r w:rsidRPr="008173FE">
        <w:rPr>
          <w:sz w:val="22"/>
          <w:szCs w:val="22"/>
        </w:rPr>
        <w:t xml:space="preserve">(100; 1000; 10000 и </w:t>
      </w:r>
      <w:proofErr w:type="spellStart"/>
      <w:r w:rsidRPr="008173FE">
        <w:rPr>
          <w:sz w:val="22"/>
          <w:szCs w:val="22"/>
        </w:rPr>
        <w:t>т</w:t>
      </w:r>
      <w:proofErr w:type="gramStart"/>
      <w:r w:rsidRPr="008173FE">
        <w:rPr>
          <w:sz w:val="22"/>
          <w:szCs w:val="22"/>
        </w:rPr>
        <w:t>.д</w:t>
      </w:r>
      <w:proofErr w:type="spellEnd"/>
      <w:proofErr w:type="gramEnd"/>
      <w:r w:rsidRPr="008173FE">
        <w:rPr>
          <w:sz w:val="22"/>
          <w:szCs w:val="22"/>
        </w:rPr>
        <w:t xml:space="preserve"> )</w:t>
      </w:r>
    </w:p>
    <w:p w:rsidR="00680E58" w:rsidRPr="008173FE" w:rsidRDefault="00680E58" w:rsidP="00680E58">
      <w:pPr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8173FE">
        <w:rPr>
          <w:sz w:val="22"/>
          <w:szCs w:val="22"/>
        </w:rPr>
        <w:t>Примерами интенсивных коэффициентов могут служить коэффициенты рождаемости, смертности, заболеваемости, инвалидности.</w:t>
      </w:r>
    </w:p>
    <w:p w:rsidR="00680E58" w:rsidRPr="008173FE" w:rsidRDefault="00680E58" w:rsidP="00680E58">
      <w:pPr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8173FE">
        <w:rPr>
          <w:b/>
          <w:sz w:val="22"/>
          <w:szCs w:val="22"/>
        </w:rPr>
        <w:t>Экстенсивный показатель</w:t>
      </w:r>
      <w:r w:rsidRPr="008173FE">
        <w:rPr>
          <w:sz w:val="22"/>
          <w:szCs w:val="22"/>
        </w:rPr>
        <w:t xml:space="preserve"> характеризует распределение явления на его составленные части, его внутреннюю структуру или отношение частей к целому (удельный вес).</w:t>
      </w:r>
    </w:p>
    <w:p w:rsidR="00680E58" w:rsidRPr="008173FE" w:rsidRDefault="00680E58" w:rsidP="00680E58">
      <w:pPr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8173FE">
        <w:rPr>
          <w:sz w:val="22"/>
          <w:szCs w:val="22"/>
        </w:rPr>
        <w:t xml:space="preserve">Экстенсивный показатель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часть совокупности (явления)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вся совокупность (явление)</m:t>
            </m:r>
          </m:den>
        </m:f>
        <m:r>
          <w:rPr>
            <w:rFonts w:ascii="Cambria Math" w:hAnsi="Cambria Math"/>
            <w:sz w:val="22"/>
            <w:szCs w:val="22"/>
          </w:rPr>
          <m:t>∙</m:t>
        </m:r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10</m:t>
            </m:r>
          </m:e>
          <m:sup>
            <m:r>
              <w:rPr>
                <w:rFonts w:ascii="Cambria Math" w:hAnsi="Cambria Math"/>
                <w:sz w:val="22"/>
                <w:szCs w:val="22"/>
                <w:lang w:val="en-US"/>
              </w:rPr>
              <m:t>n</m:t>
            </m:r>
          </m:sup>
        </m:sSup>
      </m:oMath>
    </w:p>
    <w:p w:rsidR="00680E58" w:rsidRPr="008173FE" w:rsidRDefault="00680E58" w:rsidP="00680E58">
      <w:pPr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8173FE">
        <w:rPr>
          <w:sz w:val="22"/>
          <w:szCs w:val="22"/>
        </w:rPr>
        <w:t xml:space="preserve">Множитель </w:t>
      </w:r>
      <m:oMath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10</m:t>
            </m:r>
          </m:e>
          <m:sup>
            <m:r>
              <w:rPr>
                <w:rFonts w:ascii="Cambria Math" w:hAnsi="Cambria Math"/>
                <w:sz w:val="22"/>
                <w:szCs w:val="22"/>
                <w:lang w:val="en-US"/>
              </w:rPr>
              <m:t>n</m:t>
            </m:r>
          </m:sup>
        </m:sSup>
      </m:oMath>
      <w:r w:rsidRPr="008173FE">
        <w:rPr>
          <w:sz w:val="22"/>
          <w:szCs w:val="22"/>
        </w:rPr>
        <w:t xml:space="preserve"> зависит от ра</w:t>
      </w:r>
      <w:proofErr w:type="spellStart"/>
      <w:r w:rsidRPr="008173FE">
        <w:rPr>
          <w:sz w:val="22"/>
          <w:szCs w:val="22"/>
        </w:rPr>
        <w:t>спространенности</w:t>
      </w:r>
      <w:proofErr w:type="spellEnd"/>
      <w:r w:rsidRPr="008173FE">
        <w:rPr>
          <w:sz w:val="22"/>
          <w:szCs w:val="22"/>
        </w:rPr>
        <w:t xml:space="preserve"> явления в среде.</w:t>
      </w:r>
    </w:p>
    <w:p w:rsidR="00680E58" w:rsidRPr="008173FE" w:rsidRDefault="00680E58" w:rsidP="00680E58">
      <w:pPr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8173FE">
        <w:rPr>
          <w:sz w:val="22"/>
          <w:szCs w:val="22"/>
        </w:rPr>
        <w:t>Чем реже явление встречается, тем больше множитель.</w:t>
      </w:r>
    </w:p>
    <w:p w:rsidR="00680E58" w:rsidRPr="008173FE" w:rsidRDefault="00680E58" w:rsidP="00680E58">
      <w:pPr>
        <w:jc w:val="both"/>
        <w:rPr>
          <w:sz w:val="22"/>
          <w:szCs w:val="22"/>
        </w:rPr>
      </w:pPr>
    </w:p>
    <w:p w:rsidR="00680E58" w:rsidRPr="000A399A" w:rsidRDefault="00680E58" w:rsidP="00680E58">
      <w:pPr>
        <w:jc w:val="both"/>
        <w:rPr>
          <w:b/>
          <w:sz w:val="22"/>
          <w:szCs w:val="22"/>
        </w:rPr>
      </w:pPr>
      <w:r w:rsidRPr="000A399A">
        <w:rPr>
          <w:b/>
          <w:sz w:val="22"/>
          <w:szCs w:val="22"/>
        </w:rPr>
        <w:t>Показатели, определяющие деятельность работы ЛПУ</w:t>
      </w:r>
      <w:r>
        <w:rPr>
          <w:b/>
          <w:sz w:val="22"/>
          <w:szCs w:val="22"/>
        </w:rPr>
        <w:t>:</w:t>
      </w:r>
    </w:p>
    <w:p w:rsidR="00680E58" w:rsidRPr="000A399A" w:rsidRDefault="00680E58" w:rsidP="00680E58">
      <w:pPr>
        <w:numPr>
          <w:ilvl w:val="0"/>
          <w:numId w:val="2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Удельный вес посещений ЛПУ населением; </w:t>
      </w:r>
    </w:p>
    <w:p w:rsidR="00680E58" w:rsidRPr="000A399A" w:rsidRDefault="00680E58" w:rsidP="00680E58">
      <w:pPr>
        <w:jc w:val="both"/>
        <w:rPr>
          <w:b/>
          <w:i/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(общее число посещений в течение года / число обслуживаемого населения) * 100% </w:t>
      </w:r>
    </w:p>
    <w:p w:rsidR="00680E58" w:rsidRPr="000A399A" w:rsidRDefault="00680E58" w:rsidP="00680E58">
      <w:pPr>
        <w:numPr>
          <w:ilvl w:val="0"/>
          <w:numId w:val="2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lastRenderedPageBreak/>
        <w:t xml:space="preserve">Охват населения целевыми осмотрами для выявления туберкулеза; </w:t>
      </w:r>
    </w:p>
    <w:p w:rsidR="00680E58" w:rsidRPr="000A399A" w:rsidRDefault="00680E58" w:rsidP="00680E58">
      <w:pPr>
        <w:jc w:val="both"/>
        <w:rPr>
          <w:b/>
          <w:i/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(число жителей, прошедших флюорографию / число обслуживаемого населения) * 100% </w:t>
      </w:r>
    </w:p>
    <w:p w:rsidR="00680E58" w:rsidRPr="000A399A" w:rsidRDefault="00680E58" w:rsidP="00680E58">
      <w:pPr>
        <w:numPr>
          <w:ilvl w:val="0"/>
          <w:numId w:val="2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Охват диспансерным наблюдением детей; </w:t>
      </w:r>
    </w:p>
    <w:p w:rsidR="00680E58" w:rsidRPr="000A399A" w:rsidRDefault="00680E58" w:rsidP="00680E58">
      <w:pPr>
        <w:jc w:val="both"/>
        <w:rPr>
          <w:b/>
          <w:i/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(число детей, состоящих на диспансерном учете / общее число детей) * 100% </w:t>
      </w:r>
    </w:p>
    <w:p w:rsidR="00680E58" w:rsidRPr="000A399A" w:rsidRDefault="00680E58" w:rsidP="00680E58">
      <w:pPr>
        <w:numPr>
          <w:ilvl w:val="0"/>
          <w:numId w:val="2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Среднегодовая занятость койки;</w:t>
      </w:r>
    </w:p>
    <w:p w:rsidR="00680E58" w:rsidRPr="000A399A" w:rsidRDefault="00680E58" w:rsidP="00680E58">
      <w:pPr>
        <w:jc w:val="both"/>
        <w:rPr>
          <w:b/>
          <w:i/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число проведенных больными койко-дней за год / среднегодовое число коек </w:t>
      </w:r>
    </w:p>
    <w:p w:rsidR="00680E58" w:rsidRPr="000A399A" w:rsidRDefault="00680E58" w:rsidP="00680E58">
      <w:pPr>
        <w:numPr>
          <w:ilvl w:val="0"/>
          <w:numId w:val="2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Средняя длительность пребывания больного на койке;</w:t>
      </w:r>
    </w:p>
    <w:p w:rsidR="00680E58" w:rsidRPr="000A399A" w:rsidRDefault="00680E58" w:rsidP="00680E58">
      <w:pPr>
        <w:jc w:val="both"/>
        <w:rPr>
          <w:b/>
          <w:i/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 число проведенных больными койко-дней за год / число выбывших больных </w:t>
      </w:r>
    </w:p>
    <w:p w:rsidR="00680E58" w:rsidRPr="000A399A" w:rsidRDefault="00680E58" w:rsidP="00680E58">
      <w:pPr>
        <w:numPr>
          <w:ilvl w:val="0"/>
          <w:numId w:val="2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Оборот больничной койки;</w:t>
      </w:r>
    </w:p>
    <w:p w:rsidR="00680E58" w:rsidRPr="000A399A" w:rsidRDefault="00680E58" w:rsidP="00680E58">
      <w:pPr>
        <w:jc w:val="both"/>
        <w:rPr>
          <w:b/>
          <w:i/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число выбывших больных / среднегодовое число коек </w:t>
      </w:r>
    </w:p>
    <w:p w:rsidR="00680E58" w:rsidRPr="000A399A" w:rsidRDefault="00680E58" w:rsidP="00680E58">
      <w:pPr>
        <w:numPr>
          <w:ilvl w:val="0"/>
          <w:numId w:val="2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Больничная летальность; </w:t>
      </w:r>
    </w:p>
    <w:p w:rsidR="00680E58" w:rsidRPr="000A399A" w:rsidRDefault="00680E58" w:rsidP="00680E58">
      <w:pPr>
        <w:jc w:val="both"/>
        <w:rPr>
          <w:b/>
          <w:i/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(число </w:t>
      </w:r>
      <w:proofErr w:type="gramStart"/>
      <w:r w:rsidRPr="000A399A">
        <w:rPr>
          <w:b/>
          <w:i/>
          <w:sz w:val="22"/>
          <w:szCs w:val="22"/>
        </w:rPr>
        <w:t>умерших</w:t>
      </w:r>
      <w:proofErr w:type="gramEnd"/>
      <w:r w:rsidRPr="000A399A">
        <w:rPr>
          <w:b/>
          <w:i/>
          <w:sz w:val="22"/>
          <w:szCs w:val="22"/>
        </w:rPr>
        <w:t xml:space="preserve"> в стационаре / число поступивших в стационар) * 100% </w:t>
      </w:r>
    </w:p>
    <w:p w:rsidR="00680E58" w:rsidRPr="000A399A" w:rsidRDefault="00680E58" w:rsidP="00680E58">
      <w:pPr>
        <w:ind w:firstLine="567"/>
        <w:jc w:val="both"/>
        <w:rPr>
          <w:sz w:val="22"/>
          <w:szCs w:val="22"/>
        </w:rPr>
      </w:pP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A399A">
        <w:rPr>
          <w:b/>
          <w:sz w:val="22"/>
          <w:szCs w:val="22"/>
        </w:rPr>
        <w:t xml:space="preserve">Показатели, определяющие деятельность работы </w:t>
      </w:r>
      <w:r>
        <w:rPr>
          <w:b/>
          <w:sz w:val="22"/>
          <w:szCs w:val="22"/>
        </w:rPr>
        <w:t>ФАП</w:t>
      </w:r>
      <w:r w:rsidRPr="000A399A">
        <w:rPr>
          <w:b/>
          <w:bCs/>
          <w:iCs/>
          <w:sz w:val="22"/>
          <w:szCs w:val="22"/>
        </w:rPr>
        <w:t>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1. Число посещений ФАП на 1 жителя в год: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b/>
          <w:i/>
          <w:iCs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 xml:space="preserve">число посещений ФАП в год / число жителей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0A399A">
        <w:rPr>
          <w:sz w:val="22"/>
          <w:szCs w:val="22"/>
        </w:rPr>
        <w:t xml:space="preserve"> 2. Нагрузка фельдшера на приеме в час: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b/>
          <w:i/>
          <w:iCs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 xml:space="preserve">число посещений ФАП в год / число отработанных часов на приеме * число рабочих дней в году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3. Нагрузка фельдшера в день: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b/>
          <w:i/>
          <w:iCs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 xml:space="preserve">число посещений в год / число рабочих дней в году </w:t>
      </w:r>
      <w:r>
        <w:rPr>
          <w:b/>
          <w:i/>
          <w:iCs/>
          <w:sz w:val="22"/>
          <w:szCs w:val="22"/>
        </w:rPr>
        <w:t>(275)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4. Нагрузка фельдшера на дому в день: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b/>
          <w:i/>
          <w:iCs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 xml:space="preserve">число посещений на дому за год / число рабочих дней в году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5. Удельный вес посещений на дому: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b/>
          <w:i/>
          <w:iCs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 xml:space="preserve">(число посещений на дому / число посещений ФАП + число посещений на дому) * 100%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6. Удельный вес заболеваний ангиной: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>(число случаев ангины /  число всех заболеваний</w:t>
      </w:r>
      <w:proofErr w:type="gramStart"/>
      <w:r w:rsidRPr="000A399A">
        <w:rPr>
          <w:b/>
          <w:i/>
          <w:iCs/>
          <w:sz w:val="22"/>
          <w:szCs w:val="22"/>
        </w:rPr>
        <w:t xml:space="preserve"> )</w:t>
      </w:r>
      <w:proofErr w:type="gramEnd"/>
      <w:r w:rsidRPr="000A399A">
        <w:rPr>
          <w:b/>
          <w:i/>
          <w:iCs/>
          <w:sz w:val="22"/>
          <w:szCs w:val="22"/>
        </w:rPr>
        <w:t xml:space="preserve">* 100%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A399A">
        <w:rPr>
          <w:sz w:val="22"/>
          <w:szCs w:val="22"/>
        </w:rPr>
        <w:t xml:space="preserve">7. Удельный вес заболеваний гипертонической болезнью: </w:t>
      </w:r>
      <w:r w:rsidRPr="000A399A">
        <w:rPr>
          <w:i/>
          <w:iCs/>
          <w:sz w:val="22"/>
          <w:szCs w:val="22"/>
        </w:rPr>
        <w:t>число случаев (</w:t>
      </w:r>
      <w:r w:rsidRPr="000A399A">
        <w:rPr>
          <w:b/>
          <w:i/>
          <w:iCs/>
          <w:sz w:val="22"/>
          <w:szCs w:val="22"/>
        </w:rPr>
        <w:t>гипертонической болезни / число всех заболеваний</w:t>
      </w:r>
      <w:proofErr w:type="gramStart"/>
      <w:r w:rsidRPr="000A399A">
        <w:rPr>
          <w:b/>
          <w:i/>
          <w:iCs/>
          <w:sz w:val="22"/>
          <w:szCs w:val="22"/>
        </w:rPr>
        <w:t xml:space="preserve"> )</w:t>
      </w:r>
      <w:proofErr w:type="gramEnd"/>
      <w:r w:rsidRPr="000A399A">
        <w:rPr>
          <w:b/>
          <w:i/>
          <w:iCs/>
          <w:sz w:val="22"/>
          <w:szCs w:val="22"/>
        </w:rPr>
        <w:t xml:space="preserve">* 100%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8. Среднее число патронажных посещений на дому к детям в возрасте до 3 лет: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 xml:space="preserve">число патронажных посещений на дому / число детей до </w:t>
      </w:r>
      <w:r w:rsidRPr="000A399A">
        <w:rPr>
          <w:b/>
          <w:sz w:val="22"/>
          <w:szCs w:val="22"/>
        </w:rPr>
        <w:t xml:space="preserve">3 </w:t>
      </w:r>
      <w:r w:rsidRPr="000A399A">
        <w:rPr>
          <w:b/>
          <w:i/>
          <w:iCs/>
          <w:sz w:val="22"/>
          <w:szCs w:val="22"/>
        </w:rPr>
        <w:t xml:space="preserve">лет </w:t>
      </w:r>
    </w:p>
    <w:p w:rsidR="00680E58" w:rsidRPr="000A399A" w:rsidRDefault="00680E58" w:rsidP="00680E58">
      <w:pPr>
        <w:ind w:firstLine="567"/>
        <w:jc w:val="both"/>
        <w:rPr>
          <w:sz w:val="22"/>
          <w:szCs w:val="22"/>
        </w:rPr>
      </w:pP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  <w:r w:rsidRPr="000A399A">
        <w:rPr>
          <w:bCs/>
          <w:sz w:val="22"/>
          <w:szCs w:val="22"/>
        </w:rPr>
        <w:t>Пример. Определите качественные показатели деятельности поликлиники №2 города</w:t>
      </w:r>
      <w:proofErr w:type="gramStart"/>
      <w:r w:rsidRPr="000A399A">
        <w:rPr>
          <w:bCs/>
          <w:sz w:val="22"/>
          <w:szCs w:val="22"/>
        </w:rPr>
        <w:t xml:space="preserve"> В</w:t>
      </w:r>
      <w:proofErr w:type="gramEnd"/>
      <w:r w:rsidRPr="000A399A">
        <w:rPr>
          <w:bCs/>
          <w:sz w:val="22"/>
          <w:szCs w:val="22"/>
        </w:rPr>
        <w:t xml:space="preserve">, обслуживающей 50 тыс. населения. В отчете за 1995г указано, что жителями за год к терапевтам сделано 130000 посещений, </w:t>
      </w:r>
      <w:r w:rsidRPr="000A399A">
        <w:rPr>
          <w:sz w:val="22"/>
          <w:szCs w:val="22"/>
        </w:rPr>
        <w:t>из них к своим участковым врачам - 90 000. Оказана медицинская помощь 8000 жителям сельских пригородов (приписных к больнице). Проведен целевой осмотр для выявления туберкулеза - 2500 человек. Из 300 зарегистрированных больных взято на диспансерное наблюдение 150 больных язвенной болезнью желудка и двенадцатиперстной кишки.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b/>
          <w:bCs/>
          <w:iCs/>
          <w:sz w:val="22"/>
          <w:szCs w:val="22"/>
        </w:rPr>
        <w:t>1.</w:t>
      </w:r>
      <w:r w:rsidRPr="000A399A">
        <w:rPr>
          <w:bCs/>
          <w:iCs/>
          <w:sz w:val="22"/>
          <w:szCs w:val="22"/>
        </w:rPr>
        <w:t xml:space="preserve"> Соблюдение принципа </w:t>
      </w:r>
      <w:proofErr w:type="spellStart"/>
      <w:r w:rsidRPr="000A399A">
        <w:rPr>
          <w:bCs/>
          <w:iCs/>
          <w:sz w:val="22"/>
          <w:szCs w:val="22"/>
        </w:rPr>
        <w:t>участковости</w:t>
      </w:r>
      <w:proofErr w:type="spellEnd"/>
      <w:r w:rsidRPr="000A399A">
        <w:rPr>
          <w:bCs/>
          <w:iCs/>
          <w:sz w:val="22"/>
          <w:szCs w:val="22"/>
        </w:rPr>
        <w:t xml:space="preserve"> в работе участковых врачей в поликлинике: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 xml:space="preserve">(число посещений жителями участка своего участкового врача / число посещений, сделанных жителями района обслуживания поликлиники, к терапевтам) * </w:t>
      </w:r>
      <w:r w:rsidRPr="000A399A">
        <w:rPr>
          <w:b/>
          <w:sz w:val="22"/>
          <w:szCs w:val="22"/>
        </w:rPr>
        <w:t>100%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 = </w:t>
      </w:r>
      <w:r w:rsidRPr="000A399A">
        <w:rPr>
          <w:position w:val="-24"/>
          <w:sz w:val="22"/>
          <w:szCs w:val="22"/>
        </w:rPr>
        <w:object w:dxaOrig="800" w:dyaOrig="620">
          <v:shape id="_x0000_i1032" type="#_x0000_t75" style="width:32.25pt;height:24pt" o:ole="">
            <v:imagedata r:id="rId20" o:title=""/>
          </v:shape>
          <o:OLEObject Type="Embed" ProgID="Equation.3" ShapeID="_x0000_i1032" DrawAspect="Content" ObjectID="_1621536217" r:id="rId21"/>
        </w:object>
      </w:r>
      <w:r w:rsidRPr="000A399A">
        <w:rPr>
          <w:sz w:val="22"/>
          <w:szCs w:val="22"/>
        </w:rPr>
        <w:t xml:space="preserve"> * 100% =  69%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i/>
          <w:iCs/>
          <w:sz w:val="22"/>
          <w:szCs w:val="22"/>
        </w:rPr>
        <w:t xml:space="preserve">Вывод. </w:t>
      </w:r>
      <w:proofErr w:type="spellStart"/>
      <w:proofErr w:type="gramStart"/>
      <w:r w:rsidRPr="000A399A">
        <w:rPr>
          <w:sz w:val="22"/>
          <w:szCs w:val="22"/>
        </w:rPr>
        <w:t>Участковость</w:t>
      </w:r>
      <w:proofErr w:type="spellEnd"/>
      <w:r w:rsidRPr="000A399A">
        <w:rPr>
          <w:sz w:val="22"/>
          <w:szCs w:val="22"/>
        </w:rPr>
        <w:t xml:space="preserve"> в поликлинике организована недостаточно (чем выше процент </w:t>
      </w:r>
      <w:proofErr w:type="spellStart"/>
      <w:r w:rsidRPr="000A399A">
        <w:rPr>
          <w:sz w:val="22"/>
          <w:szCs w:val="22"/>
        </w:rPr>
        <w:t>участковости</w:t>
      </w:r>
      <w:proofErr w:type="spellEnd"/>
      <w:r w:rsidRPr="000A399A">
        <w:rPr>
          <w:sz w:val="22"/>
          <w:szCs w:val="22"/>
        </w:rPr>
        <w:t>, тем правильнее организована работа поликлиники.</w:t>
      </w:r>
      <w:proofErr w:type="gramEnd"/>
      <w:r w:rsidRPr="000A399A">
        <w:rPr>
          <w:sz w:val="22"/>
          <w:szCs w:val="22"/>
        </w:rPr>
        <w:t xml:space="preserve"> </w:t>
      </w:r>
      <w:proofErr w:type="gramStart"/>
      <w:r w:rsidRPr="000A399A">
        <w:rPr>
          <w:sz w:val="22"/>
          <w:szCs w:val="22"/>
        </w:rPr>
        <w:t>Хорошим показателем надо считать 80-85% и более).</w:t>
      </w:r>
      <w:proofErr w:type="gramEnd"/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b/>
          <w:bCs/>
          <w:iCs/>
          <w:sz w:val="22"/>
          <w:szCs w:val="22"/>
        </w:rPr>
        <w:t>2</w:t>
      </w:r>
      <w:r w:rsidRPr="000A399A">
        <w:rPr>
          <w:bCs/>
          <w:iCs/>
          <w:sz w:val="22"/>
          <w:szCs w:val="22"/>
        </w:rPr>
        <w:t>. Удельный вес посещений, сделанных сельскими жителями: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 xml:space="preserve">(число посещений сельскими жителями терапевтов / общее число </w:t>
      </w:r>
      <w:proofErr w:type="gramStart"/>
      <w:r w:rsidRPr="000A399A">
        <w:rPr>
          <w:b/>
          <w:i/>
          <w:iCs/>
          <w:sz w:val="22"/>
          <w:szCs w:val="22"/>
        </w:rPr>
        <w:t>посещении</w:t>
      </w:r>
      <w:proofErr w:type="gramEnd"/>
      <w:r w:rsidRPr="000A399A">
        <w:rPr>
          <w:b/>
          <w:i/>
          <w:iCs/>
          <w:sz w:val="22"/>
          <w:szCs w:val="22"/>
        </w:rPr>
        <w:t xml:space="preserve"> к терапевтам)* 100</w:t>
      </w:r>
      <w:r w:rsidRPr="000A399A">
        <w:rPr>
          <w:i/>
          <w:iCs/>
          <w:sz w:val="22"/>
          <w:szCs w:val="22"/>
        </w:rPr>
        <w:t xml:space="preserve">%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i/>
          <w:iCs/>
          <w:sz w:val="22"/>
          <w:szCs w:val="22"/>
        </w:rPr>
        <w:t xml:space="preserve">= </w:t>
      </w:r>
      <w:r w:rsidRPr="000A399A">
        <w:rPr>
          <w:i/>
          <w:iCs/>
          <w:position w:val="-24"/>
          <w:sz w:val="22"/>
          <w:szCs w:val="22"/>
        </w:rPr>
        <w:object w:dxaOrig="1500" w:dyaOrig="620">
          <v:shape id="_x0000_i1033" type="#_x0000_t75" style="width:66.75pt;height:27.75pt" o:ole="">
            <v:imagedata r:id="rId22" o:title=""/>
          </v:shape>
          <o:OLEObject Type="Embed" ProgID="Equation.3" ShapeID="_x0000_i1033" DrawAspect="Content" ObjectID="_1621536218" r:id="rId23"/>
        </w:object>
      </w:r>
      <w:r w:rsidRPr="000A399A">
        <w:rPr>
          <w:iCs/>
          <w:sz w:val="22"/>
          <w:szCs w:val="22"/>
        </w:rPr>
        <w:t xml:space="preserve"> * 100% = 5,8%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Этот показатель не должен быть больше </w:t>
      </w:r>
      <w:r w:rsidRPr="000A399A">
        <w:rPr>
          <w:i/>
          <w:iCs/>
          <w:sz w:val="22"/>
          <w:szCs w:val="22"/>
        </w:rPr>
        <w:t xml:space="preserve">7%, </w:t>
      </w:r>
      <w:r w:rsidRPr="000A399A">
        <w:rPr>
          <w:sz w:val="22"/>
          <w:szCs w:val="22"/>
        </w:rPr>
        <w:t>он свидетельствует об объеме лечебной помощи, получаемой сельскими жителями в городских больницах.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b/>
          <w:bCs/>
          <w:iCs/>
          <w:sz w:val="22"/>
          <w:szCs w:val="22"/>
        </w:rPr>
        <w:t>3</w:t>
      </w:r>
      <w:r w:rsidRPr="000A399A">
        <w:rPr>
          <w:bCs/>
          <w:iCs/>
          <w:sz w:val="22"/>
          <w:szCs w:val="22"/>
        </w:rPr>
        <w:t>. Охват населения целевыми осмотрами для выявления туберкулеза</w:t>
      </w:r>
      <w:r w:rsidRPr="000A399A">
        <w:rPr>
          <w:b/>
          <w:bCs/>
          <w:i/>
          <w:iCs/>
          <w:sz w:val="22"/>
          <w:szCs w:val="22"/>
        </w:rPr>
        <w:t>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>(число осмотренных лиц (на туберкулез) / численность населения)* 100%</w:t>
      </w:r>
      <w:r w:rsidRPr="000A399A">
        <w:rPr>
          <w:i/>
          <w:iCs/>
          <w:sz w:val="22"/>
          <w:szCs w:val="22"/>
        </w:rPr>
        <w:t xml:space="preserve">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0A399A">
        <w:rPr>
          <w:i/>
          <w:iCs/>
          <w:sz w:val="22"/>
          <w:szCs w:val="22"/>
        </w:rPr>
        <w:t xml:space="preserve">= </w:t>
      </w:r>
      <w:r w:rsidRPr="000A399A">
        <w:rPr>
          <w:i/>
          <w:iCs/>
          <w:position w:val="-24"/>
          <w:sz w:val="22"/>
          <w:szCs w:val="22"/>
        </w:rPr>
        <w:object w:dxaOrig="700" w:dyaOrig="620">
          <v:shape id="_x0000_i1034" type="#_x0000_t75" style="width:30.75pt;height:27.75pt" o:ole="">
            <v:imagedata r:id="rId24" o:title=""/>
          </v:shape>
          <o:OLEObject Type="Embed" ProgID="Equation.3" ShapeID="_x0000_i1034" DrawAspect="Content" ObjectID="_1621536219" r:id="rId25"/>
        </w:object>
      </w:r>
      <w:r w:rsidRPr="000A399A">
        <w:rPr>
          <w:i/>
          <w:iCs/>
          <w:sz w:val="22"/>
          <w:szCs w:val="22"/>
        </w:rPr>
        <w:t xml:space="preserve"> </w:t>
      </w:r>
      <w:r w:rsidRPr="000A399A">
        <w:rPr>
          <w:iCs/>
          <w:sz w:val="22"/>
          <w:szCs w:val="22"/>
        </w:rPr>
        <w:t>* 100% = 5%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Полученный показатель довольно низкий.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b/>
          <w:bCs/>
          <w:iCs/>
          <w:sz w:val="22"/>
          <w:szCs w:val="22"/>
        </w:rPr>
        <w:t>4</w:t>
      </w:r>
      <w:r w:rsidRPr="000A399A">
        <w:rPr>
          <w:bCs/>
          <w:iCs/>
          <w:sz w:val="22"/>
          <w:szCs w:val="22"/>
        </w:rPr>
        <w:t>. Охват диспансерным наблюдением (язвенная болезнь):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lastRenderedPageBreak/>
        <w:t>(число больных, состоящих на диспансерном учете на конец отчетного года / число больных, подлежащих диспансеризации)* 100%</w:t>
      </w:r>
      <w:r w:rsidRPr="000A399A">
        <w:rPr>
          <w:i/>
          <w:iCs/>
          <w:sz w:val="22"/>
          <w:szCs w:val="22"/>
        </w:rPr>
        <w:t xml:space="preserve">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0A399A">
        <w:rPr>
          <w:i/>
          <w:iCs/>
          <w:sz w:val="22"/>
          <w:szCs w:val="22"/>
        </w:rPr>
        <w:t xml:space="preserve">= </w:t>
      </w:r>
      <w:r w:rsidRPr="000A399A">
        <w:rPr>
          <w:i/>
          <w:iCs/>
          <w:position w:val="-24"/>
          <w:sz w:val="22"/>
          <w:szCs w:val="22"/>
        </w:rPr>
        <w:object w:dxaOrig="460" w:dyaOrig="620">
          <v:shape id="_x0000_i1035" type="#_x0000_t75" style="width:18pt;height:24pt" o:ole="">
            <v:imagedata r:id="rId26" o:title=""/>
          </v:shape>
          <o:OLEObject Type="Embed" ProgID="Equation.3" ShapeID="_x0000_i1035" DrawAspect="Content" ObjectID="_1621536220" r:id="rId27"/>
        </w:object>
      </w:r>
      <w:r w:rsidRPr="000A399A">
        <w:rPr>
          <w:iCs/>
          <w:sz w:val="22"/>
          <w:szCs w:val="22"/>
        </w:rPr>
        <w:t xml:space="preserve"> * 100% = 50%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bCs/>
          <w:sz w:val="22"/>
          <w:szCs w:val="22"/>
        </w:rPr>
        <w:t>Объем работы стационара</w:t>
      </w:r>
      <w:r w:rsidRPr="000A399A">
        <w:rPr>
          <w:b/>
          <w:bCs/>
          <w:sz w:val="22"/>
          <w:szCs w:val="22"/>
        </w:rPr>
        <w:t xml:space="preserve"> </w:t>
      </w:r>
      <w:r w:rsidRPr="000A399A">
        <w:rPr>
          <w:sz w:val="22"/>
          <w:szCs w:val="22"/>
        </w:rPr>
        <w:t xml:space="preserve">определяется обычно в так называемых </w:t>
      </w:r>
      <w:r w:rsidRPr="000A399A">
        <w:rPr>
          <w:b/>
          <w:bCs/>
          <w:i/>
          <w:iCs/>
          <w:sz w:val="22"/>
          <w:szCs w:val="22"/>
        </w:rPr>
        <w:t>койко-днях.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0A399A">
        <w:rPr>
          <w:sz w:val="22"/>
          <w:szCs w:val="22"/>
        </w:rPr>
        <w:t>Число проведенных больными койко-дней за год подсчитывается путем суммирования числа больных, числящихся на 8 ч утра каждого дня.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Например, 1 января в больнице было 150 больных, 2 января - 160, а 3 января - 128. За эти 3 дня проведено койко-дней: 150+160+128 =438.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5</w:t>
      </w:r>
      <w:r w:rsidRPr="000A399A">
        <w:rPr>
          <w:sz w:val="22"/>
          <w:szCs w:val="22"/>
        </w:rPr>
        <w:t xml:space="preserve">. Исходя из количества фактически проведенных койко-дней, определяют </w:t>
      </w:r>
      <w:r w:rsidRPr="000A399A">
        <w:rPr>
          <w:b/>
          <w:bCs/>
          <w:iCs/>
          <w:sz w:val="22"/>
          <w:szCs w:val="22"/>
        </w:rPr>
        <w:t>среднегодовую занятость койки</w:t>
      </w:r>
      <w:r w:rsidRPr="000A399A">
        <w:rPr>
          <w:b/>
          <w:bCs/>
          <w:i/>
          <w:iCs/>
          <w:sz w:val="22"/>
          <w:szCs w:val="22"/>
        </w:rPr>
        <w:t xml:space="preserve"> </w:t>
      </w:r>
      <w:r w:rsidRPr="000A399A">
        <w:rPr>
          <w:sz w:val="22"/>
          <w:szCs w:val="22"/>
        </w:rPr>
        <w:t>или показатель использования койки, или среднее число дней работы койки в году.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Например, 4088 больными (из них 143 умерших) проведено 65410 койко-дней, число среднегодовых развернутых коек было 190: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>(число койко-дней, фактически проведенное больными в стационаре / число среднегодовых коек)* 100%</w:t>
      </w:r>
      <w:r w:rsidRPr="000A399A">
        <w:rPr>
          <w:i/>
          <w:iCs/>
          <w:sz w:val="22"/>
          <w:szCs w:val="22"/>
        </w:rPr>
        <w:t xml:space="preserve">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0A399A">
        <w:rPr>
          <w:i/>
          <w:iCs/>
          <w:sz w:val="22"/>
          <w:szCs w:val="22"/>
        </w:rPr>
        <w:t xml:space="preserve">= </w:t>
      </w:r>
      <w:r w:rsidRPr="000A399A">
        <w:rPr>
          <w:i/>
          <w:iCs/>
          <w:position w:val="-24"/>
          <w:sz w:val="22"/>
          <w:szCs w:val="22"/>
        </w:rPr>
        <w:object w:dxaOrig="720" w:dyaOrig="620">
          <v:shape id="_x0000_i1036" type="#_x0000_t75" style="width:30pt;height:26.25pt" o:ole="">
            <v:imagedata r:id="rId28" o:title=""/>
          </v:shape>
          <o:OLEObject Type="Embed" ProgID="Equation.3" ShapeID="_x0000_i1036" DrawAspect="Content" ObjectID="_1621536221" r:id="rId29"/>
        </w:object>
      </w:r>
      <w:r w:rsidRPr="000A399A">
        <w:rPr>
          <w:iCs/>
          <w:sz w:val="22"/>
          <w:szCs w:val="22"/>
        </w:rPr>
        <w:t xml:space="preserve">= 344 дня.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Работа койки в городских больницах менее 340 дней в году указывает на плохую, недостаточно оперативную работу больницы. Для сельских участковых больниц и родильных отделений принята более низкая норма: 310-320 дней.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b/>
          <w:bCs/>
          <w:iCs/>
          <w:sz w:val="22"/>
          <w:szCs w:val="22"/>
        </w:rPr>
        <w:t xml:space="preserve">6. </w:t>
      </w:r>
      <w:r w:rsidRPr="000A399A">
        <w:rPr>
          <w:bCs/>
          <w:iCs/>
          <w:sz w:val="22"/>
          <w:szCs w:val="22"/>
        </w:rPr>
        <w:t xml:space="preserve">Показатель </w:t>
      </w:r>
      <w:r w:rsidRPr="000A399A">
        <w:rPr>
          <w:b/>
          <w:bCs/>
          <w:iCs/>
          <w:sz w:val="22"/>
          <w:szCs w:val="22"/>
        </w:rPr>
        <w:t>средней длительности пребывания больного на койке: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>(число койко-дней, фактически проведенное больными в стационаре / число выбывших больных (выписанных + умерших)) * 100%</w:t>
      </w:r>
      <w:r w:rsidRPr="000A399A">
        <w:rPr>
          <w:iCs/>
          <w:sz w:val="22"/>
          <w:szCs w:val="22"/>
        </w:rPr>
        <w:t xml:space="preserve">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0A399A">
        <w:rPr>
          <w:iCs/>
          <w:sz w:val="22"/>
          <w:szCs w:val="22"/>
        </w:rPr>
        <w:t xml:space="preserve">=  </w:t>
      </w:r>
      <w:r w:rsidRPr="000A399A">
        <w:rPr>
          <w:iCs/>
          <w:position w:val="-24"/>
          <w:sz w:val="22"/>
          <w:szCs w:val="22"/>
        </w:rPr>
        <w:object w:dxaOrig="720" w:dyaOrig="620">
          <v:shape id="_x0000_i1037" type="#_x0000_t75" style="width:32.25pt;height:27.75pt" o:ole="">
            <v:imagedata r:id="rId30" o:title=""/>
          </v:shape>
          <o:OLEObject Type="Embed" ProgID="Equation.3" ShapeID="_x0000_i1037" DrawAspect="Content" ObjectID="_1621536222" r:id="rId31"/>
        </w:object>
      </w:r>
      <w:r w:rsidRPr="000A399A">
        <w:rPr>
          <w:iCs/>
          <w:sz w:val="22"/>
          <w:szCs w:val="22"/>
        </w:rPr>
        <w:t>= 16 дней.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Один больной в среднем провел в стационаре 16 дней.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b/>
          <w:bCs/>
          <w:iCs/>
          <w:sz w:val="22"/>
          <w:szCs w:val="22"/>
        </w:rPr>
        <w:t xml:space="preserve">7. Оборот койки </w:t>
      </w:r>
      <w:r w:rsidRPr="000A399A">
        <w:rPr>
          <w:sz w:val="22"/>
          <w:szCs w:val="22"/>
        </w:rPr>
        <w:t xml:space="preserve">вычисляется по следующей формуле: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 xml:space="preserve">число выбывших больных / </w:t>
      </w:r>
      <w:r w:rsidRPr="000A399A">
        <w:rPr>
          <w:b/>
          <w:i/>
          <w:sz w:val="22"/>
          <w:szCs w:val="22"/>
        </w:rPr>
        <w:t xml:space="preserve"> </w:t>
      </w:r>
      <w:r w:rsidRPr="000A399A">
        <w:rPr>
          <w:b/>
          <w:i/>
          <w:iCs/>
          <w:sz w:val="22"/>
          <w:szCs w:val="22"/>
        </w:rPr>
        <w:t>число среднегодовых коек</w:t>
      </w:r>
      <w:r w:rsidRPr="000A399A">
        <w:rPr>
          <w:iCs/>
          <w:sz w:val="22"/>
          <w:szCs w:val="22"/>
        </w:rPr>
        <w:t xml:space="preserve"> 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0A399A">
        <w:rPr>
          <w:iCs/>
          <w:sz w:val="22"/>
          <w:szCs w:val="22"/>
        </w:rPr>
        <w:t xml:space="preserve">= 4088 / 190 = 21,5    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На каждой койке в течение года лежал 21 больной. Этими  показателями определяется эффективность использования койки. (Норма 19-30)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8</w:t>
      </w:r>
      <w:r w:rsidRPr="000A399A">
        <w:rPr>
          <w:sz w:val="22"/>
          <w:szCs w:val="22"/>
        </w:rPr>
        <w:t xml:space="preserve">. Эффективность лечения характеризует показатель </w:t>
      </w:r>
      <w:r w:rsidRPr="000A399A">
        <w:rPr>
          <w:b/>
          <w:bCs/>
          <w:iCs/>
          <w:sz w:val="22"/>
          <w:szCs w:val="22"/>
        </w:rPr>
        <w:t>больничной летальности:</w:t>
      </w:r>
    </w:p>
    <w:p w:rsidR="00680E58" w:rsidRPr="000A399A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0A399A">
        <w:rPr>
          <w:b/>
          <w:i/>
          <w:iCs/>
          <w:sz w:val="22"/>
          <w:szCs w:val="22"/>
        </w:rPr>
        <w:t xml:space="preserve">(число умерших / число выбывших больных (выписанных </w:t>
      </w:r>
      <w:r w:rsidRPr="000A399A">
        <w:rPr>
          <w:b/>
          <w:i/>
          <w:sz w:val="22"/>
          <w:szCs w:val="22"/>
        </w:rPr>
        <w:t xml:space="preserve">+ </w:t>
      </w:r>
      <w:r w:rsidRPr="000A399A">
        <w:rPr>
          <w:b/>
          <w:i/>
          <w:iCs/>
          <w:sz w:val="22"/>
          <w:szCs w:val="22"/>
        </w:rPr>
        <w:t>умерших)) * 100%</w:t>
      </w:r>
      <w:r w:rsidRPr="000A399A">
        <w:rPr>
          <w:iCs/>
          <w:sz w:val="22"/>
          <w:szCs w:val="22"/>
        </w:rPr>
        <w:t xml:space="preserve"> </w:t>
      </w:r>
    </w:p>
    <w:p w:rsidR="00680E58" w:rsidRDefault="00680E58" w:rsidP="00680E58">
      <w:pPr>
        <w:shd w:val="clear" w:color="auto" w:fill="FFFFFF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0A399A">
        <w:rPr>
          <w:iCs/>
          <w:sz w:val="22"/>
          <w:szCs w:val="22"/>
        </w:rPr>
        <w:t>= (146 / 4088) * 100% = 3,5%.</w:t>
      </w:r>
    </w:p>
    <w:p w:rsidR="00680E58" w:rsidRPr="000A399A" w:rsidRDefault="00680E58" w:rsidP="00680E58">
      <w:pPr>
        <w:pStyle w:val="2"/>
        <w:jc w:val="center"/>
        <w:rPr>
          <w:rFonts w:ascii="Times New Roman" w:hAnsi="Times New Roman" w:cs="Times New Roman"/>
          <w:i w:val="0"/>
          <w:sz w:val="22"/>
          <w:szCs w:val="22"/>
        </w:rPr>
      </w:pPr>
      <w:r w:rsidRPr="000A399A">
        <w:rPr>
          <w:rFonts w:ascii="Times New Roman" w:hAnsi="Times New Roman" w:cs="Times New Roman"/>
          <w:i w:val="0"/>
          <w:sz w:val="22"/>
          <w:szCs w:val="22"/>
        </w:rPr>
        <w:t>Вопросы к теме</w:t>
      </w:r>
    </w:p>
    <w:p w:rsidR="00680E58" w:rsidRPr="000A399A" w:rsidRDefault="00680E58" w:rsidP="00680E58">
      <w:pPr>
        <w:numPr>
          <w:ilvl w:val="0"/>
          <w:numId w:val="4"/>
        </w:numPr>
        <w:spacing w:before="100" w:beforeAutospacing="1" w:after="100" w:afterAutospacing="1"/>
        <w:rPr>
          <w:sz w:val="22"/>
          <w:szCs w:val="22"/>
        </w:rPr>
      </w:pPr>
      <w:r w:rsidRPr="000A399A">
        <w:rPr>
          <w:sz w:val="22"/>
          <w:szCs w:val="22"/>
        </w:rPr>
        <w:t xml:space="preserve">Сформулируйте две основные задачи математической статистики. </w:t>
      </w:r>
    </w:p>
    <w:p w:rsidR="00680E58" w:rsidRPr="000A399A" w:rsidRDefault="00680E58" w:rsidP="00680E58">
      <w:pPr>
        <w:numPr>
          <w:ilvl w:val="0"/>
          <w:numId w:val="4"/>
        </w:numPr>
        <w:spacing w:before="100" w:beforeAutospacing="1" w:after="100" w:afterAutospacing="1"/>
        <w:rPr>
          <w:sz w:val="22"/>
          <w:szCs w:val="22"/>
        </w:rPr>
      </w:pPr>
      <w:r w:rsidRPr="000A399A">
        <w:rPr>
          <w:sz w:val="22"/>
          <w:szCs w:val="22"/>
        </w:rPr>
        <w:t xml:space="preserve">Что такое статистическое распределение выборки? Какие виды графического изображения статистических распределений Вы знаете? Приведите примеры. </w:t>
      </w:r>
    </w:p>
    <w:p w:rsidR="00680E58" w:rsidRPr="000A399A" w:rsidRDefault="00680E58" w:rsidP="00680E58">
      <w:pPr>
        <w:numPr>
          <w:ilvl w:val="0"/>
          <w:numId w:val="4"/>
        </w:numPr>
        <w:spacing w:before="100" w:beforeAutospacing="1" w:after="100" w:afterAutospacing="1"/>
        <w:rPr>
          <w:sz w:val="22"/>
          <w:szCs w:val="22"/>
        </w:rPr>
      </w:pPr>
      <w:r w:rsidRPr="000A399A">
        <w:rPr>
          <w:sz w:val="22"/>
          <w:szCs w:val="22"/>
        </w:rPr>
        <w:t>Назовите три первых этапа статистического исследования. Как вычисляются статистические показатели?</w:t>
      </w:r>
    </w:p>
    <w:p w:rsidR="00680E58" w:rsidRPr="000A399A" w:rsidRDefault="00680E58" w:rsidP="00680E58">
      <w:pPr>
        <w:numPr>
          <w:ilvl w:val="0"/>
          <w:numId w:val="4"/>
        </w:numPr>
        <w:spacing w:before="100" w:beforeAutospacing="1" w:after="100" w:afterAutospacing="1"/>
        <w:rPr>
          <w:sz w:val="22"/>
          <w:szCs w:val="22"/>
        </w:rPr>
      </w:pPr>
      <w:r w:rsidRPr="000A399A">
        <w:rPr>
          <w:sz w:val="22"/>
          <w:szCs w:val="22"/>
        </w:rPr>
        <w:t>Какие статистические методы используют в расчетах при переписи населения?</w:t>
      </w:r>
    </w:p>
    <w:p w:rsidR="00680E58" w:rsidRPr="000A399A" w:rsidRDefault="00680E58" w:rsidP="00680E58">
      <w:pPr>
        <w:numPr>
          <w:ilvl w:val="0"/>
          <w:numId w:val="4"/>
        </w:numPr>
        <w:spacing w:before="100" w:beforeAutospacing="1" w:after="100" w:afterAutospacing="1"/>
        <w:rPr>
          <w:sz w:val="22"/>
          <w:szCs w:val="22"/>
        </w:rPr>
      </w:pPr>
      <w:r w:rsidRPr="000A399A">
        <w:rPr>
          <w:sz w:val="22"/>
          <w:szCs w:val="22"/>
        </w:rPr>
        <w:t>Что такое санитарная статистика?</w:t>
      </w:r>
    </w:p>
    <w:p w:rsidR="000D526F" w:rsidRDefault="00680E58" w:rsidP="00680E58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both"/>
      </w:pPr>
      <w:r w:rsidRPr="00680E58">
        <w:rPr>
          <w:sz w:val="22"/>
          <w:szCs w:val="22"/>
        </w:rPr>
        <w:t>Как можно представить статистические данные?</w:t>
      </w:r>
    </w:p>
    <w:sectPr w:rsidR="000D526F" w:rsidSect="004137AB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340EA"/>
    <w:multiLevelType w:val="hybridMultilevel"/>
    <w:tmpl w:val="07A0BE90"/>
    <w:lvl w:ilvl="0" w:tplc="FFFFFFFF">
      <w:start w:val="963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4518740E"/>
    <w:multiLevelType w:val="multilevel"/>
    <w:tmpl w:val="FB98956E"/>
    <w:lvl w:ilvl="0">
      <w:start w:val="96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0E5749"/>
    <w:multiLevelType w:val="multilevel"/>
    <w:tmpl w:val="857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D7EB8"/>
    <w:multiLevelType w:val="hybridMultilevel"/>
    <w:tmpl w:val="8B081E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7F8"/>
    <w:rsid w:val="000D526F"/>
    <w:rsid w:val="004137AB"/>
    <w:rsid w:val="00516F81"/>
    <w:rsid w:val="00680E58"/>
    <w:rsid w:val="00B0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E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80E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680E5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680E5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680E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80E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80E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0E5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680E58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E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80E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680E5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680E5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680E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80E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80E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0E5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680E58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image" Target="media/image2.png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1657</Words>
  <Characters>9448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2019-06-08T15:52:00Z</cp:lastPrinted>
  <dcterms:created xsi:type="dcterms:W3CDTF">2019-06-08T15:45:00Z</dcterms:created>
  <dcterms:modified xsi:type="dcterms:W3CDTF">2019-06-08T15:52:00Z</dcterms:modified>
</cp:coreProperties>
</file>